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4A" w:rsidRPr="00BB7AB5" w:rsidRDefault="00D00C4A" w:rsidP="00D00C4A">
      <w:pPr>
        <w:jc w:val="both"/>
        <w:rPr>
          <w:rFonts w:ascii="Arial" w:hAnsi="Arial" w:cs="Arial"/>
        </w:rPr>
      </w:pPr>
    </w:p>
    <w:p w:rsidR="001B6A5C" w:rsidRPr="00103773" w:rsidRDefault="00103773" w:rsidP="00F07F2C">
      <w:pPr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103773">
        <w:rPr>
          <w:rFonts w:ascii="Arial" w:hAnsi="Arial" w:cs="Arial"/>
          <w:b/>
          <w:u w:val="single"/>
        </w:rPr>
        <w:t>T</w:t>
      </w:r>
      <w:r w:rsidR="001B6A5C" w:rsidRPr="00103773">
        <w:rPr>
          <w:rFonts w:ascii="Arial" w:hAnsi="Arial" w:cs="Arial"/>
          <w:b/>
          <w:u w:val="single"/>
        </w:rPr>
        <w:t>ERMO DE REFERÊNCIA</w:t>
      </w:r>
    </w:p>
    <w:p w:rsidR="001B6A5C" w:rsidRPr="00BB7AB5" w:rsidRDefault="001B6A5C" w:rsidP="00F07F2C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B6A5C" w:rsidRPr="00BB7AB5" w:rsidRDefault="001B6A5C" w:rsidP="00F07F2C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B6A5C" w:rsidRPr="00BB7AB5" w:rsidRDefault="001B6A5C" w:rsidP="00F07F2C">
      <w:pPr>
        <w:spacing w:line="276" w:lineRule="auto"/>
        <w:jc w:val="center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>Pag</w:t>
      </w:r>
      <w:r w:rsidR="00F23206" w:rsidRPr="00BB7AB5">
        <w:rPr>
          <w:rFonts w:ascii="Arial" w:hAnsi="Arial" w:cs="Arial"/>
          <w:b/>
        </w:rPr>
        <w:t>amento do Funcionalismo Público e Concessão de Empréstimo Consignado sem exclusividade</w:t>
      </w:r>
      <w:r w:rsidRPr="00BB7AB5">
        <w:rPr>
          <w:rFonts w:ascii="Arial" w:hAnsi="Arial" w:cs="Arial"/>
          <w:b/>
        </w:rPr>
        <w:t>.</w:t>
      </w:r>
    </w:p>
    <w:p w:rsidR="001B6A5C" w:rsidRPr="00BB7AB5" w:rsidRDefault="001B6A5C" w:rsidP="00F07F2C">
      <w:pPr>
        <w:spacing w:line="276" w:lineRule="auto"/>
        <w:jc w:val="center"/>
        <w:rPr>
          <w:rFonts w:ascii="Arial" w:hAnsi="Arial" w:cs="Arial"/>
        </w:rPr>
      </w:pPr>
    </w:p>
    <w:p w:rsidR="001B6A5C" w:rsidRPr="00BB7AB5" w:rsidRDefault="001B6A5C" w:rsidP="001B6A5C">
      <w:pPr>
        <w:spacing w:line="276" w:lineRule="auto"/>
        <w:jc w:val="both"/>
        <w:rPr>
          <w:rFonts w:ascii="Arial" w:hAnsi="Arial" w:cs="Arial"/>
        </w:rPr>
      </w:pPr>
    </w:p>
    <w:p w:rsidR="001B6A5C" w:rsidRPr="00BB7AB5" w:rsidRDefault="001B6A5C" w:rsidP="001B6A5C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1 - OBJETO </w:t>
      </w:r>
    </w:p>
    <w:p w:rsidR="001B6A5C" w:rsidRPr="00BB7AB5" w:rsidRDefault="001B6A5C" w:rsidP="001B6A5C">
      <w:pPr>
        <w:spacing w:line="276" w:lineRule="auto"/>
        <w:jc w:val="both"/>
        <w:rPr>
          <w:rFonts w:ascii="Arial" w:hAnsi="Arial" w:cs="Arial"/>
          <w:b/>
        </w:rPr>
      </w:pPr>
    </w:p>
    <w:p w:rsidR="003A3A57" w:rsidRDefault="00B96112" w:rsidP="00B96112">
      <w:pPr>
        <w:pStyle w:val="PargrafodaLista"/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4C4CE3">
        <w:rPr>
          <w:rFonts w:ascii="Arial" w:hAnsi="Arial" w:cs="Arial"/>
        </w:rPr>
        <w:t>- O objet</w:t>
      </w:r>
      <w:r w:rsidR="00CE3C56" w:rsidRPr="004C4CE3">
        <w:rPr>
          <w:rFonts w:ascii="Arial" w:hAnsi="Arial" w:cs="Arial"/>
        </w:rPr>
        <w:t>o</w:t>
      </w:r>
      <w:r w:rsidR="00C5419C" w:rsidRPr="004C4CE3">
        <w:rPr>
          <w:rFonts w:ascii="Arial" w:hAnsi="Arial" w:cs="Arial"/>
        </w:rPr>
        <w:t xml:space="preserve"> </w:t>
      </w:r>
      <w:r w:rsidRPr="004C4CE3">
        <w:rPr>
          <w:rFonts w:ascii="Arial" w:hAnsi="Arial" w:cs="Arial"/>
        </w:rPr>
        <w:t xml:space="preserve">da presente licitação </w:t>
      </w:r>
      <w:r w:rsidR="00C5419C" w:rsidRPr="004C4CE3">
        <w:rPr>
          <w:rFonts w:ascii="Arial" w:hAnsi="Arial" w:cs="Arial"/>
        </w:rPr>
        <w:t xml:space="preserve">consiste na contratação de </w:t>
      </w:r>
      <w:r w:rsidRPr="004C4CE3">
        <w:rPr>
          <w:rFonts w:ascii="Arial" w:hAnsi="Arial" w:cs="Arial"/>
        </w:rPr>
        <w:t xml:space="preserve"> INSTITUIÇÃO FINANCEIRA, por razões de conveniência administrativa, </w:t>
      </w:r>
      <w:r w:rsidR="00C5419C" w:rsidRPr="004C4CE3">
        <w:rPr>
          <w:rFonts w:ascii="Arial" w:hAnsi="Arial" w:cs="Arial"/>
        </w:rPr>
        <w:t xml:space="preserve">para </w:t>
      </w:r>
      <w:r w:rsidRPr="004C4CE3">
        <w:rPr>
          <w:rFonts w:ascii="Arial" w:hAnsi="Arial" w:cs="Arial"/>
        </w:rPr>
        <w:t>a prestação de serviços de (I) pagamento, com exclusividade, de salários, proventos e vencimentos, aposentadorias, pensões e similares, de servidores ou empregados públicos ativos, inativos e pensionistas, da Administração Direta e Indireta do Município de</w:t>
      </w:r>
      <w:r w:rsidR="004B606A" w:rsidRPr="004C4CE3">
        <w:rPr>
          <w:rFonts w:ascii="Arial" w:hAnsi="Arial" w:cs="Arial"/>
          <w:b/>
          <w:bCs/>
        </w:rPr>
        <w:t xml:space="preserve"> </w:t>
      </w:r>
      <w:r w:rsidR="004B606A" w:rsidRPr="004C4CE3">
        <w:rPr>
          <w:rFonts w:ascii="Arial" w:hAnsi="Arial" w:cs="Arial"/>
          <w:bCs/>
        </w:rPr>
        <w:t>Nova Iguaçu</w:t>
      </w:r>
      <w:r w:rsidRPr="004C4CE3">
        <w:rPr>
          <w:rFonts w:ascii="Arial" w:hAnsi="Arial" w:cs="Arial"/>
        </w:rPr>
        <w:t xml:space="preserve">; (II) </w:t>
      </w:r>
      <w:r w:rsidR="00A80C00">
        <w:rPr>
          <w:rFonts w:ascii="Arial" w:hAnsi="Arial" w:cs="Arial"/>
        </w:rPr>
        <w:t>Centralizaç</w:t>
      </w:r>
      <w:r w:rsidR="00783447">
        <w:rPr>
          <w:rFonts w:ascii="Arial" w:hAnsi="Arial" w:cs="Arial"/>
        </w:rPr>
        <w:t>ão com exclusividade, do pagamento dos fornecedores, bens, serviços e insumos;(III) C</w:t>
      </w:r>
      <w:r w:rsidRPr="004C4CE3">
        <w:rPr>
          <w:rFonts w:ascii="Arial" w:hAnsi="Arial" w:cs="Arial"/>
        </w:rPr>
        <w:t>oncessão de empréstimo consignado (crédito direto e crédito para aquisição de bens móveis e imóveis), sem exclusividade aos servidores ou empregados públicos at</w:t>
      </w:r>
      <w:r w:rsidR="00783447">
        <w:rPr>
          <w:rFonts w:ascii="Arial" w:hAnsi="Arial" w:cs="Arial"/>
        </w:rPr>
        <w:t>ivos ou inativos e pensionistas,</w:t>
      </w:r>
      <w:r w:rsidRPr="004C4CE3">
        <w:rPr>
          <w:rFonts w:ascii="Arial" w:hAnsi="Arial" w:cs="Arial"/>
        </w:rPr>
        <w:t xml:space="preserve"> todos da Prefeitura Municipal de </w:t>
      </w:r>
      <w:r w:rsidR="004B606A" w:rsidRPr="004C4CE3">
        <w:rPr>
          <w:rFonts w:ascii="Arial" w:hAnsi="Arial" w:cs="Arial"/>
          <w:bCs/>
        </w:rPr>
        <w:t>Nova Iguaçu</w:t>
      </w:r>
      <w:r w:rsidRPr="004C4CE3">
        <w:rPr>
          <w:rFonts w:ascii="Arial" w:hAnsi="Arial" w:cs="Arial"/>
        </w:rPr>
        <w:t>, suas Autarquias e Fundações, conforme disposto na Resolução nº 3.402, de 06 de setembro de 2006, do Conselho Monetário Nacional e de acordo com este Termo de Referência, parte integrante e inseparável deste edital, independente de transcriçã</w:t>
      </w:r>
      <w:r w:rsidR="009202AD">
        <w:rPr>
          <w:rFonts w:ascii="Arial" w:hAnsi="Arial" w:cs="Arial"/>
        </w:rPr>
        <w:t>o, na modalidade Pregão Presencial, de acordo com a Lei Federal nº 10.520/2002, subsidiada pela Lei Federal nº 8.666/93, critério de julgamento de maior oferta.</w:t>
      </w:r>
    </w:p>
    <w:p w:rsidR="00B96112" w:rsidRPr="004C4CE3" w:rsidRDefault="00B96112" w:rsidP="003A3A57">
      <w:pPr>
        <w:pStyle w:val="PargrafodaLista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</w:rPr>
      </w:pPr>
      <w:r w:rsidRPr="004C4CE3">
        <w:rPr>
          <w:rFonts w:ascii="Arial" w:hAnsi="Arial" w:cs="Arial"/>
        </w:rPr>
        <w:t xml:space="preserve"> </w:t>
      </w:r>
    </w:p>
    <w:p w:rsidR="00B96112" w:rsidRPr="00BB7AB5" w:rsidRDefault="00B96112" w:rsidP="00B96112">
      <w:pPr>
        <w:pStyle w:val="PargrafodaLista"/>
        <w:numPr>
          <w:ilvl w:val="1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- A execução do objeto do presente termo de referência deve observar as regras estabelecidas </w:t>
      </w:r>
      <w:proofErr w:type="gramStart"/>
      <w:r w:rsidRPr="00BB7AB5">
        <w:rPr>
          <w:rFonts w:ascii="Arial" w:hAnsi="Arial" w:cs="Arial"/>
        </w:rPr>
        <w:t>pelo</w:t>
      </w:r>
      <w:proofErr w:type="gramEnd"/>
      <w:r w:rsidRPr="00BB7AB5">
        <w:rPr>
          <w:rFonts w:ascii="Arial" w:hAnsi="Arial" w:cs="Arial"/>
        </w:rPr>
        <w:t xml:space="preserve"> Conselho Monetário Nacional, pelo Banco Central do Brasil – BACEN, e demais entidades competentes para normatizar a execução dos objetos deste termo de referência, em especial, as Resoluções </w:t>
      </w:r>
      <w:proofErr w:type="spellStart"/>
      <w:r w:rsidRPr="00BB7AB5">
        <w:rPr>
          <w:rFonts w:ascii="Arial" w:hAnsi="Arial" w:cs="Arial"/>
        </w:rPr>
        <w:t>nºs</w:t>
      </w:r>
      <w:proofErr w:type="spellEnd"/>
      <w:r w:rsidRPr="00BB7AB5">
        <w:rPr>
          <w:rFonts w:ascii="Arial" w:hAnsi="Arial" w:cs="Arial"/>
        </w:rPr>
        <w:t xml:space="preserve"> 2827/01, 3.402/06 e 3954/11 do Conselho Monetário Nacional (CMN); Resolução nº 43/01 do Senado Federal, suas alterações e demais normas que vieram a substituí-las.</w:t>
      </w:r>
    </w:p>
    <w:p w:rsidR="00B96112" w:rsidRPr="00BB7AB5" w:rsidRDefault="00B96112" w:rsidP="00B96112">
      <w:pPr>
        <w:pStyle w:val="PargrafodaLista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>2 - PRAZO</w:t>
      </w:r>
    </w:p>
    <w:p w:rsidR="00B96112" w:rsidRPr="00BB7AB5" w:rsidRDefault="00B96112" w:rsidP="00B96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2.1 - O prazo de vigência do contrato que decorrer desta licitação será de 60 (sessenta) meses, na forma do artigo 57, item II da Lei 8.666/93, a contar de sua assinatura.</w:t>
      </w:r>
    </w:p>
    <w:p w:rsidR="00B96112" w:rsidRPr="00BB7AB5" w:rsidRDefault="00862BE8" w:rsidP="00B961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96112" w:rsidRPr="00BB7AB5">
        <w:rPr>
          <w:rFonts w:ascii="Arial" w:hAnsi="Arial" w:cs="Arial"/>
        </w:rPr>
        <w:t>.2 -  O prazo para implementação e início da prestação do serviço será de até 120 (cento e vinte) dias, a contar da assinatura do termo de contrato, o qual deverá ser assinado em até cinco (cinco) dias contados da convocação.</w:t>
      </w:r>
    </w:p>
    <w:p w:rsidR="006D3CD0" w:rsidRDefault="006D3CD0" w:rsidP="00B961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>3 -  LOCAL DE EXECUÇÃO</w:t>
      </w:r>
    </w:p>
    <w:p w:rsidR="00B96112" w:rsidRPr="00BB7AB5" w:rsidRDefault="00B96112" w:rsidP="00B96112">
      <w:pPr>
        <w:pStyle w:val="PargrafodaLista"/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</w:rPr>
      </w:pPr>
    </w:p>
    <w:p w:rsidR="00B96112" w:rsidRPr="004C4CE3" w:rsidRDefault="00B96112" w:rsidP="00FC19B2">
      <w:pPr>
        <w:spacing w:line="276" w:lineRule="auto"/>
        <w:jc w:val="both"/>
        <w:rPr>
          <w:rFonts w:ascii="Arial" w:hAnsi="Arial" w:cs="Arial"/>
        </w:rPr>
      </w:pPr>
      <w:r w:rsidRPr="004C4CE3">
        <w:rPr>
          <w:rFonts w:ascii="Arial" w:hAnsi="Arial" w:cs="Arial"/>
        </w:rPr>
        <w:t xml:space="preserve">3.1 -  A execução deverá ser realizada na sede da Prefeitura da Cidade de </w:t>
      </w:r>
      <w:r w:rsidR="004B606A" w:rsidRPr="004C4CE3">
        <w:rPr>
          <w:rFonts w:ascii="Arial" w:hAnsi="Arial" w:cs="Arial"/>
          <w:bCs/>
        </w:rPr>
        <w:t>Nova Iguaçu</w:t>
      </w:r>
      <w:r w:rsidRPr="004C4CE3">
        <w:rPr>
          <w:rFonts w:ascii="Arial" w:hAnsi="Arial" w:cs="Arial"/>
        </w:rPr>
        <w:t>, sito a</w:t>
      </w:r>
      <w:r w:rsidR="00C06A38">
        <w:rPr>
          <w:rFonts w:ascii="Arial" w:hAnsi="Arial" w:cs="Arial"/>
        </w:rPr>
        <w:t xml:space="preserve"> Rua Ataíde Pimenta de Moraes, 528, Nova Iguaçu– RJ, </w:t>
      </w:r>
      <w:r w:rsidRPr="004C4CE3">
        <w:rPr>
          <w:rFonts w:ascii="Arial" w:hAnsi="Arial" w:cs="Arial"/>
        </w:rPr>
        <w:t>CEP</w:t>
      </w:r>
      <w:r w:rsidR="00C06A38">
        <w:rPr>
          <w:rFonts w:ascii="Arial" w:hAnsi="Arial" w:cs="Arial"/>
        </w:rPr>
        <w:t xml:space="preserve"> 26.210-190</w:t>
      </w:r>
      <w:r w:rsidRPr="004C4CE3">
        <w:rPr>
          <w:rFonts w:ascii="Arial" w:hAnsi="Arial" w:cs="Arial"/>
        </w:rPr>
        <w:t xml:space="preserve">, e nas dependências da contratada, de segunda a sexta feira no horário das </w:t>
      </w:r>
      <w:r w:rsidR="00C06A38">
        <w:rPr>
          <w:rFonts w:ascii="Arial" w:hAnsi="Arial" w:cs="Arial"/>
        </w:rPr>
        <w:t xml:space="preserve">09:00 </w:t>
      </w:r>
      <w:r w:rsidRPr="004C4CE3">
        <w:rPr>
          <w:rFonts w:ascii="Arial" w:hAnsi="Arial" w:cs="Arial"/>
        </w:rPr>
        <w:t xml:space="preserve">às </w:t>
      </w:r>
      <w:r w:rsidR="00C06A38">
        <w:rPr>
          <w:rFonts w:ascii="Arial" w:hAnsi="Arial" w:cs="Arial"/>
        </w:rPr>
        <w:t>17;00</w:t>
      </w:r>
      <w:r w:rsidRPr="004C4CE3">
        <w:rPr>
          <w:rFonts w:ascii="Arial" w:hAnsi="Arial" w:cs="Arial"/>
        </w:rPr>
        <w:t xml:space="preserve"> horas.</w:t>
      </w:r>
    </w:p>
    <w:p w:rsidR="00B96112" w:rsidRPr="004C4CE3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4C4CE3">
        <w:rPr>
          <w:rFonts w:ascii="Arial" w:hAnsi="Arial" w:cs="Arial"/>
          <w:b/>
        </w:rPr>
        <w:t xml:space="preserve">4 - DA FOLHA DE PAGAMENTO DOS SERVIDORES ATIVOS, INATIVOS e PENSIONISTAS DA ADMINISTRAÇÃO DIRETA E INDIRETA </w:t>
      </w:r>
    </w:p>
    <w:p w:rsidR="00B96112" w:rsidRPr="004C4CE3" w:rsidRDefault="00B96112" w:rsidP="00B96112">
      <w:pPr>
        <w:spacing w:line="276" w:lineRule="auto"/>
        <w:jc w:val="both"/>
        <w:rPr>
          <w:rFonts w:ascii="Arial" w:hAnsi="Arial" w:cs="Arial"/>
          <w:b/>
        </w:rPr>
      </w:pPr>
    </w:p>
    <w:p w:rsidR="00B96112" w:rsidRPr="004C4CE3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4C4CE3">
        <w:rPr>
          <w:rFonts w:ascii="Arial" w:hAnsi="Arial" w:cs="Arial"/>
          <w:b/>
        </w:rPr>
        <w:t>4.1. Da folha de pagamento dos servidores ativos, inativos e pensionistas</w:t>
      </w:r>
    </w:p>
    <w:p w:rsidR="00B96112" w:rsidRPr="004C4CE3" w:rsidRDefault="00B96112" w:rsidP="00B96112">
      <w:pPr>
        <w:spacing w:line="276" w:lineRule="auto"/>
        <w:rPr>
          <w:rFonts w:ascii="Arial" w:hAnsi="Arial" w:cs="Arial"/>
          <w:b/>
        </w:rPr>
      </w:pPr>
    </w:p>
    <w:p w:rsidR="00725B8F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4C4CE3">
        <w:rPr>
          <w:rFonts w:ascii="Arial" w:hAnsi="Arial" w:cs="Arial"/>
        </w:rPr>
        <w:t xml:space="preserve">A folha de pagamento dos servidores ativos da Prefeitura de </w:t>
      </w:r>
      <w:r w:rsidR="004B606A" w:rsidRPr="004C4CE3">
        <w:rPr>
          <w:rFonts w:ascii="Arial" w:hAnsi="Arial" w:cs="Arial"/>
          <w:bCs/>
        </w:rPr>
        <w:t>Nova Iguaçu</w:t>
      </w:r>
      <w:r w:rsidR="00725B8F">
        <w:rPr>
          <w:rFonts w:ascii="Arial" w:hAnsi="Arial" w:cs="Arial"/>
        </w:rPr>
        <w:t xml:space="preserve"> está representada nas tabelas</w:t>
      </w:r>
      <w:r w:rsidRPr="004C4CE3">
        <w:rPr>
          <w:rFonts w:ascii="Arial" w:hAnsi="Arial" w:cs="Arial"/>
        </w:rPr>
        <w:t>, abaixo representadas.</w:t>
      </w:r>
    </w:p>
    <w:p w:rsidR="006922FF" w:rsidRDefault="005A22F6" w:rsidP="006D3CD0">
      <w:pPr>
        <w:spacing w:line="276" w:lineRule="auto"/>
        <w:jc w:val="both"/>
        <w:rPr>
          <w:rFonts w:ascii="Arial" w:hAnsi="Arial" w:cs="Arial"/>
        </w:rPr>
      </w:pPr>
      <w:r w:rsidRPr="005A22F6">
        <w:rPr>
          <w:rFonts w:ascii="Arial" w:hAnsi="Arial" w:cs="Arial"/>
        </w:rPr>
        <w:t xml:space="preserve">O total da folha de pagamentos da Prefeitura de Nova Iguaçu é R$ </w:t>
      </w:r>
      <w:r w:rsidRPr="005A22F6">
        <w:rPr>
          <w:rFonts w:ascii="Arial" w:hAnsi="Arial" w:cs="Arial"/>
          <w:b/>
        </w:rPr>
        <w:t>55.500.314,31</w:t>
      </w:r>
      <w:r w:rsidRPr="005A22F6">
        <w:rPr>
          <w:rFonts w:ascii="Arial" w:hAnsi="Arial" w:cs="Arial"/>
        </w:rPr>
        <w:t xml:space="preserve"> (Cinquenta e cinco milhões quinhentos mil, trezentos e quatorze reais e trinta e um centavos)</w:t>
      </w:r>
      <w:r w:rsidR="00B96112" w:rsidRPr="004C4CE3">
        <w:rPr>
          <w:rFonts w:ascii="Arial" w:hAnsi="Arial" w:cs="Arial"/>
          <w:b/>
        </w:rPr>
        <w:t xml:space="preserve"> </w:t>
      </w:r>
      <w:r w:rsidR="00B96112" w:rsidRPr="004C4CE3">
        <w:rPr>
          <w:rFonts w:ascii="Arial" w:hAnsi="Arial" w:cs="Arial"/>
        </w:rPr>
        <w:t xml:space="preserve">para </w:t>
      </w:r>
      <w:r w:rsidR="00886997" w:rsidRPr="004C4CE3">
        <w:rPr>
          <w:rFonts w:ascii="Arial" w:hAnsi="Arial" w:cs="Arial"/>
        </w:rPr>
        <w:t xml:space="preserve">18.325 </w:t>
      </w:r>
      <w:r w:rsidR="00B96112" w:rsidRPr="004C4CE3">
        <w:rPr>
          <w:rFonts w:ascii="Arial" w:hAnsi="Arial" w:cs="Arial"/>
          <w:b/>
        </w:rPr>
        <w:t>(</w:t>
      </w:r>
      <w:r w:rsidR="00886997" w:rsidRPr="004C4CE3">
        <w:rPr>
          <w:rFonts w:ascii="Arial" w:hAnsi="Arial" w:cs="Arial"/>
          <w:b/>
        </w:rPr>
        <w:t>dezoito mil e trezentos e</w:t>
      </w:r>
      <w:r>
        <w:rPr>
          <w:rFonts w:ascii="Arial" w:hAnsi="Arial" w:cs="Arial"/>
          <w:b/>
        </w:rPr>
        <w:t xml:space="preserve"> </w:t>
      </w:r>
      <w:r w:rsidR="00886997" w:rsidRPr="004C4CE3">
        <w:rPr>
          <w:rFonts w:ascii="Arial" w:hAnsi="Arial" w:cs="Arial"/>
          <w:b/>
        </w:rPr>
        <w:t>vinte e cinco</w:t>
      </w:r>
      <w:r w:rsidR="00B96112" w:rsidRPr="004C4CE3">
        <w:rPr>
          <w:rFonts w:ascii="Arial" w:hAnsi="Arial" w:cs="Arial"/>
          <w:b/>
        </w:rPr>
        <w:t>)</w:t>
      </w:r>
      <w:r w:rsidR="00B96112" w:rsidRPr="004C4CE3">
        <w:rPr>
          <w:rFonts w:ascii="Arial" w:hAnsi="Arial" w:cs="Arial"/>
        </w:rPr>
        <w:t xml:space="preserve"> servidores ativos, inativos e pensionistas.</w:t>
      </w:r>
    </w:p>
    <w:p w:rsidR="005A22F6" w:rsidRDefault="005A22F6" w:rsidP="006D3CD0">
      <w:pPr>
        <w:spacing w:line="276" w:lineRule="auto"/>
        <w:jc w:val="both"/>
        <w:rPr>
          <w:rFonts w:ascii="Arial" w:hAnsi="Arial" w:cs="Arial"/>
        </w:rPr>
      </w:pPr>
    </w:p>
    <w:tbl>
      <w:tblPr>
        <w:tblW w:w="8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1566"/>
        <w:gridCol w:w="1560"/>
      </w:tblGrid>
      <w:tr w:rsidR="00E31811" w:rsidRPr="00E31811" w:rsidTr="00F0680D">
        <w:trPr>
          <w:trHeight w:val="300"/>
        </w:trPr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t-BR"/>
              </w:rPr>
              <w:t>TOTAL GERAL</w:t>
            </w:r>
          </w:p>
        </w:tc>
      </w:tr>
      <w:tr w:rsidR="00E31811" w:rsidRPr="00E31811" w:rsidTr="0037060D">
        <w:trPr>
          <w:trHeight w:val="23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11" w:rsidRPr="00F0680D" w:rsidRDefault="00E31811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Nº DE</w:t>
            </w:r>
          </w:p>
          <w:p w:rsidR="00E31811" w:rsidRPr="00E31811" w:rsidRDefault="00E31811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FAIXAS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11" w:rsidRPr="00E31811" w:rsidRDefault="00E31811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FAIXAS SALARIAIS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11" w:rsidRPr="00E31811" w:rsidRDefault="00E31811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Nº DE</w:t>
            </w:r>
            <w:r w:rsidR="0037060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E3181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FUNC</w:t>
            </w:r>
            <w:r w:rsidRPr="00F0680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IONÁRIOS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11" w:rsidRPr="00E31811" w:rsidRDefault="00E31811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VALOR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11" w:rsidRPr="00E31811" w:rsidRDefault="00E31811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PERCENTUAL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0,00       a      1.000,00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1.301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975.932,97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1,76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1.001,00   a  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5.505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8.066.461,70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14,53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2.001,00   a  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4.707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11.878.557,96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21,40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3.001,00   a  4.000,00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3.395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11.526.867,28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20,77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4.001,00   a  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1.328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5.940.600,89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10,70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5.001,00   a  6.000,00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617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3.297.243,12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5,94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6.001,00   a  7.000,00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1.331.051,70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2,40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7.001,00   a  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493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3.773.124,19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6,80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8.001,00   a  9.000,00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679.714,93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1,22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9.001,00  a  10.000,00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377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3.538.579,52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6,38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10.001,00 a 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839.322,52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1,51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11.001,00 a 12.000,00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623.040,84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1,12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12.001,00 a 13.000,00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353.212,88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13.001,00 a 14.000,00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500.742,62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0,90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14.001,00 a 15.000,00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333.428,06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0,60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15.001,00 a 16.000,00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235.017,29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0,42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16.001,00 a 17.000,00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249.533,95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0,45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17.001,00 a 18.000,00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455.323,35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0,82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18.001,00 a 19.000,00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147.279,33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0,27</w:t>
            </w:r>
          </w:p>
        </w:tc>
      </w:tr>
      <w:tr w:rsidR="00E31811" w:rsidRPr="00E31811" w:rsidTr="0037060D">
        <w:trPr>
          <w:trHeight w:val="3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11" w:rsidRPr="00E31811" w:rsidRDefault="00F0680D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Faixa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11" w:rsidRPr="00E31811" w:rsidRDefault="00F0680D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19.001,00 a 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11" w:rsidRPr="00E31811" w:rsidRDefault="00F0680D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11" w:rsidRPr="00E31811" w:rsidRDefault="00F0680D" w:rsidP="00F06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78.570,40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811" w:rsidRPr="00E31811" w:rsidRDefault="00F0680D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0,14</w:t>
            </w:r>
          </w:p>
        </w:tc>
      </w:tr>
      <w:tr w:rsidR="00E31811" w:rsidRPr="00E31811" w:rsidTr="0037060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Faixa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F06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acima   de   20.001,00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676.708,81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1,22</w:t>
            </w:r>
          </w:p>
        </w:tc>
      </w:tr>
      <w:tr w:rsidR="00E31811" w:rsidRPr="00E31811" w:rsidTr="0037060D">
        <w:trPr>
          <w:trHeight w:val="30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18.325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55.500.314,31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811" w:rsidRPr="00E31811" w:rsidRDefault="00E31811" w:rsidP="00E31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318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E149D3" w:rsidRDefault="00E149D3" w:rsidP="00B96112">
      <w:pPr>
        <w:spacing w:line="276" w:lineRule="auto"/>
        <w:rPr>
          <w:rFonts w:ascii="Arial" w:hAnsi="Arial" w:cs="Arial"/>
        </w:rPr>
      </w:pPr>
    </w:p>
    <w:tbl>
      <w:tblPr>
        <w:tblW w:w="8573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2161"/>
        <w:gridCol w:w="2189"/>
        <w:gridCol w:w="1521"/>
        <w:gridCol w:w="1336"/>
        <w:gridCol w:w="7"/>
      </w:tblGrid>
      <w:tr w:rsidR="003F0B65" w:rsidRPr="003F0B65" w:rsidTr="003A3A57">
        <w:trPr>
          <w:trHeight w:val="315"/>
        </w:trPr>
        <w:tc>
          <w:tcPr>
            <w:tcW w:w="85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CODENI - 28.732.006/0001-72</w:t>
            </w:r>
          </w:p>
        </w:tc>
      </w:tr>
      <w:tr w:rsidR="003F0B65" w:rsidRPr="003F0B65" w:rsidTr="003A3A57">
        <w:trPr>
          <w:gridAfter w:val="1"/>
          <w:wAfter w:w="7" w:type="dxa"/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DE FAIXAS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FAIXAS SALARIAIS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DE FUNCIONÁRIOS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PERCENTUAL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0,00 a 1.000,00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R$ 115.084,84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18,71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1.001,00 a 2.000,00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R$ 267.137,94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43,41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2.001,00 a 3.000,00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R$ 87.464,00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14,22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3.001,00 a 4.000,00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R$ 53.550,00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8,70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4.001,00 a 5.000,00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R$ 45.215,36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7,35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5.001,00 a 6.000,00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6.001,00 a 7.000,00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7.001,00 a 8.000,00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R$ 36.000,00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5,85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8.001,00 a 9.000,00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9.001,00 a 10.000,00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10.001,00 a 11.000,00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R$ 10.800,00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1,76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11.001,00 a 12.000,00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12.001,00 a 13.000,00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13.001,00 a 14.000,00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14.001,00 a 15.000,00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15.001,00 a 16.000,00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16.001,00 a 17.000,00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17.001,00 a 18.000,00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18.001,00 a 19.000,00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19.001,00 a 20.000,00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Faixa 21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acima de 20.001,00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3F0B65" w:rsidRPr="003F0B65" w:rsidTr="003A3A57">
        <w:trPr>
          <w:gridAfter w:val="1"/>
          <w:wAfter w:w="7" w:type="dxa"/>
          <w:trHeight w:val="315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396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0B6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R$ 615.252,14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65" w:rsidRPr="003F0B65" w:rsidRDefault="003F0B65" w:rsidP="003F0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180A18" w:rsidRDefault="00180A18" w:rsidP="00B96112">
      <w:pPr>
        <w:spacing w:line="276" w:lineRule="auto"/>
        <w:rPr>
          <w:rFonts w:ascii="Arial" w:hAnsi="Arial" w:cs="Arial"/>
        </w:rPr>
      </w:pPr>
    </w:p>
    <w:p w:rsidR="00862BE8" w:rsidRDefault="00862BE8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tbl>
      <w:tblPr>
        <w:tblW w:w="8463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2161"/>
        <w:gridCol w:w="2189"/>
        <w:gridCol w:w="1418"/>
        <w:gridCol w:w="1336"/>
      </w:tblGrid>
      <w:tr w:rsidR="007217FF" w:rsidRPr="007217FF" w:rsidTr="003A3A57">
        <w:trPr>
          <w:trHeight w:val="315"/>
        </w:trPr>
        <w:tc>
          <w:tcPr>
            <w:tcW w:w="84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EMLURB - 36.061.315/0001-96</w:t>
            </w:r>
          </w:p>
        </w:tc>
      </w:tr>
      <w:tr w:rsidR="007217FF" w:rsidRPr="007217FF" w:rsidTr="003A3A57">
        <w:trPr>
          <w:trHeight w:val="31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DE FAIXAS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FAIXAS SALARIAIS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DE FUNCIONÁRIOS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PERCENTUAL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0,00 a 1.000,00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1.001,00 a 2.000,00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2.001,00 a 3.000,00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R$ 34.984,66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14,90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3.001,00 a 4.000,00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R$ 46.753,20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19,90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4.001,00 a 5.000,00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R$ 4.639,58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5.001,00 a 6.000,00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R$ 25.040,30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10,69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6.001,00 a 7.000,00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7.001,00 a 8.000,00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R$ 36.302,80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15,50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8.001,00 a 9.000,00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R$ 8.408,06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3,59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9.001,00 a 10.000,00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10.001,00 a 11.000,00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R$ 57.790,30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24,67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11.001,00 a 12.000,00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12.001,00 a 13.000,00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13.001,00 a 14.000,00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14.001,00 a 15.000,00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15.001,00 a 16.000,00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16.001,00 a 17.000,00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17.001,00 a 18.000,00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18.001,00 a 19.000,00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19.001,00 a 20.000,00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15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21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acima de 20.001,00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15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R$ 213.918,90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862BE8" w:rsidRDefault="00862BE8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3A3A57" w:rsidRDefault="003A3A57" w:rsidP="00B96112">
      <w:pPr>
        <w:spacing w:line="276" w:lineRule="auto"/>
        <w:rPr>
          <w:rFonts w:ascii="Arial" w:hAnsi="Arial" w:cs="Arial"/>
        </w:rPr>
      </w:pPr>
    </w:p>
    <w:p w:rsidR="00862BE8" w:rsidRDefault="00862BE8" w:rsidP="00B96112">
      <w:pPr>
        <w:spacing w:line="276" w:lineRule="auto"/>
        <w:rPr>
          <w:rFonts w:ascii="Arial" w:hAnsi="Arial" w:cs="Arial"/>
        </w:rPr>
      </w:pPr>
    </w:p>
    <w:tbl>
      <w:tblPr>
        <w:tblW w:w="8569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2192"/>
        <w:gridCol w:w="2220"/>
        <w:gridCol w:w="1439"/>
        <w:gridCol w:w="1339"/>
      </w:tblGrid>
      <w:tr w:rsidR="007217FF" w:rsidRPr="007217FF" w:rsidTr="003A3A57">
        <w:trPr>
          <w:trHeight w:val="315"/>
        </w:trPr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FENIG - 30.217.228/0001-07</w:t>
            </w:r>
          </w:p>
        </w:tc>
      </w:tr>
      <w:tr w:rsidR="007217FF" w:rsidRPr="007217FF" w:rsidTr="003A3A57">
        <w:trPr>
          <w:trHeight w:val="315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DE FAIXAS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FAIXAS SALARIAIS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DE FUNCIONÁRIOS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PERCENTUAL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0,00 a 1.000,00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1.001,00 a 2.000,00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R$ 12.060,00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12,90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2.001,00 a 3.000,00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R$ 17.962,93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19,22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3.001,00 a 4.000,00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R$ 6.789,89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7,26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4.001,00 a 5.000,00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R$ 4.246,09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4,54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5.001,00 a 6.000,00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R$ 23.191,01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24,81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6.001,00 a 7.000,00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R$ 6.723,45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7,19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7.001,00 a 8.000,00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8.001,00 a 9.000,00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R$ 9.000,00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9,63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9.001,00 a 10.000,00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10.001,00 a 11.000,00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11.001,00 a 12.000,00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12.001,00 a 13.000,00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13.001,00 a 14.000,00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R$ 13.500,00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14,44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14.001,00 a 15.000,00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15.001,00 a 16.000,00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16.001,00 a 17.000,00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17.001,00 a 18.000,00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18.001,00 a 19.000,00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19.001,00 a 20.000,00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1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Faixa 21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acima de 20.001,00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217FF" w:rsidRPr="007217FF" w:rsidTr="003A3A57">
        <w:trPr>
          <w:trHeight w:val="315"/>
        </w:trPr>
        <w:tc>
          <w:tcPr>
            <w:tcW w:w="3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217F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R$ 93.473,37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7FF" w:rsidRPr="007217FF" w:rsidRDefault="007217FF" w:rsidP="00721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7217FF" w:rsidRDefault="007217FF" w:rsidP="00B96112">
      <w:pPr>
        <w:spacing w:line="276" w:lineRule="auto"/>
        <w:rPr>
          <w:rFonts w:ascii="Arial" w:hAnsi="Arial" w:cs="Arial"/>
        </w:rPr>
      </w:pPr>
    </w:p>
    <w:p w:rsidR="003F0B65" w:rsidRDefault="003F0B65" w:rsidP="00B96112">
      <w:pPr>
        <w:spacing w:line="276" w:lineRule="auto"/>
        <w:rPr>
          <w:rFonts w:ascii="Arial" w:hAnsi="Arial" w:cs="Arial"/>
          <w:b/>
        </w:rPr>
      </w:pPr>
    </w:p>
    <w:p w:rsidR="00D60DD5" w:rsidRDefault="00D60DD5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p w:rsidR="003A3A57" w:rsidRDefault="003A3A57" w:rsidP="00B96112">
      <w:pPr>
        <w:spacing w:line="276" w:lineRule="auto"/>
        <w:rPr>
          <w:rFonts w:ascii="Arial" w:hAnsi="Arial" w:cs="Arial"/>
          <w:b/>
        </w:rPr>
      </w:pPr>
    </w:p>
    <w:tbl>
      <w:tblPr>
        <w:tblW w:w="8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286"/>
        <w:gridCol w:w="2976"/>
        <w:gridCol w:w="1430"/>
        <w:gridCol w:w="1478"/>
      </w:tblGrid>
      <w:tr w:rsidR="00344FF2" w:rsidRPr="00344FF2" w:rsidTr="0037060D">
        <w:trPr>
          <w:trHeight w:val="300"/>
        </w:trPr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44F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37060D">
              <w:rPr>
                <w:rFonts w:eastAsia="Times New Roman" w:cstheme="minorHAnsi"/>
                <w:b/>
                <w:color w:val="000000"/>
                <w:lang w:eastAsia="pt-BR"/>
              </w:rPr>
              <w:t xml:space="preserve">PREVINI - </w:t>
            </w:r>
            <w:r w:rsidRPr="00344FF2">
              <w:rPr>
                <w:rFonts w:eastAsia="Times New Roman" w:cstheme="minorHAnsi"/>
                <w:b/>
                <w:color w:val="000000"/>
                <w:lang w:eastAsia="pt-BR"/>
              </w:rPr>
              <w:t> </w:t>
            </w:r>
            <w:r w:rsidRPr="0037060D">
              <w:rPr>
                <w:rFonts w:cstheme="minorHAnsi"/>
                <w:b/>
                <w:bCs/>
                <w:color w:val="222222"/>
                <w:shd w:val="clear" w:color="auto" w:fill="FFFFFF"/>
              </w:rPr>
              <w:t>03.450.083/0001-09</w:t>
            </w:r>
          </w:p>
        </w:tc>
      </w:tr>
      <w:tr w:rsidR="00344FF2" w:rsidRPr="00344FF2" w:rsidTr="0037060D">
        <w:trPr>
          <w:trHeight w:val="36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F2" w:rsidRPr="0037060D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Nº DE</w:t>
            </w:r>
          </w:p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FAIXAS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FAIXAS SALARIAIS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Nº DE</w:t>
            </w:r>
            <w:r w:rsidR="0037060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37060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FUNCIONÁRIOS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VALOR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PERCENTUAL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0,00       a      1.000,00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246.376,95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1,78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1.001,00   a  2.000,00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1.198.598,27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8,66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2.001,00   a  3.000,00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1.271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3.220.572,52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23,28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3.001,00   a  4.000,00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3.906.624,82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28,24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4.001,00   a  5.000,00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1.668.818,42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12,06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5.001,00   a  6.000,00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654.943,80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4,73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6.001,00   a  7.000,00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456.323,71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3,29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7.001,00   a  8.000,00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252.101,00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1,82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8.001,00   a  9.000,00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256.623,84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9.001,00  a  10.000,00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256.914,23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10.001,00 a 11.000,00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145.146,33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1,04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11.001,00 a 12.000,00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173.356,05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1,25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12.001,00 a 13.000,00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111.782,04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0,81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13.001,00 a 14.000,00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217.253,20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1,57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14.001,00 a 15.000,00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130.680,70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0,94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15.001,00 a 16.000,00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46.972,30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0,33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16.001,00 a 17.000,00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16.877,08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0,12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17.001,00 a 18.000,00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122.872,68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0,88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18.001,00 a 19.000,00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73.736,31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0,53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19.001,00 a 20.000,00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39.074,29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0,28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Faixa 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acima   de   20.001,00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220.528,89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7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color w:val="000000"/>
                <w:lang w:eastAsia="pt-BR"/>
              </w:rPr>
              <w:t>1,59</w:t>
            </w:r>
          </w:p>
        </w:tc>
      </w:tr>
      <w:tr w:rsidR="0037060D" w:rsidRPr="00344FF2" w:rsidTr="0037060D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44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44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6F3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44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44F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13.416.177,43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F2" w:rsidRPr="00344FF2" w:rsidRDefault="00344FF2" w:rsidP="00344F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344FF2" w:rsidRDefault="00344FF2" w:rsidP="00B96112">
      <w:pPr>
        <w:spacing w:line="276" w:lineRule="auto"/>
        <w:rPr>
          <w:rFonts w:ascii="Arial" w:hAnsi="Arial" w:cs="Arial"/>
          <w:b/>
        </w:rPr>
      </w:pPr>
    </w:p>
    <w:p w:rsidR="00D60DD5" w:rsidRDefault="00D60DD5" w:rsidP="00B96112">
      <w:pPr>
        <w:spacing w:line="276" w:lineRule="auto"/>
        <w:rPr>
          <w:rFonts w:ascii="Arial" w:hAnsi="Arial" w:cs="Arial"/>
          <w:b/>
        </w:rPr>
      </w:pPr>
    </w:p>
    <w:p w:rsidR="003F0B65" w:rsidRDefault="003F0B65" w:rsidP="00B96112">
      <w:pPr>
        <w:spacing w:line="276" w:lineRule="auto"/>
        <w:rPr>
          <w:rFonts w:ascii="Arial" w:hAnsi="Arial" w:cs="Arial"/>
          <w:b/>
        </w:rPr>
      </w:pPr>
    </w:p>
    <w:p w:rsidR="00CA54F3" w:rsidRPr="000115F0" w:rsidRDefault="00CA54F3" w:rsidP="00CA54F3">
      <w:pPr>
        <w:shd w:val="clear" w:color="auto" w:fill="FFFFFF"/>
        <w:spacing w:line="276" w:lineRule="auto"/>
        <w:ind w:left="360" w:hanging="360"/>
        <w:jc w:val="both"/>
        <w:rPr>
          <w:rFonts w:ascii="Arial" w:hAnsi="Arial" w:cs="Arial"/>
          <w:b/>
        </w:rPr>
      </w:pPr>
      <w:r w:rsidRPr="000115F0">
        <w:rPr>
          <w:rFonts w:ascii="Arial" w:hAnsi="Arial" w:cs="Arial"/>
          <w:b/>
        </w:rPr>
        <w:t xml:space="preserve">5 -  DA REMUNERAÇÃO     </w:t>
      </w:r>
    </w:p>
    <w:p w:rsidR="00CA54F3" w:rsidRPr="000115F0" w:rsidRDefault="00CA54F3" w:rsidP="00B961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B96112" w:rsidRPr="000115F0" w:rsidRDefault="00B96112" w:rsidP="00B961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0115F0">
        <w:rPr>
          <w:rFonts w:ascii="Arial" w:hAnsi="Arial" w:cs="Arial"/>
        </w:rPr>
        <w:t xml:space="preserve">5.1 - A instituição financeira responsável não fará jus à remuneração direta oriunda dos cofres públicos municipais, pela prestação dos serviços ao Município e por quaisquer prestações </w:t>
      </w:r>
      <w:r w:rsidR="00F23206" w:rsidRPr="000115F0">
        <w:rPr>
          <w:rFonts w:ascii="Arial" w:hAnsi="Arial" w:cs="Arial"/>
        </w:rPr>
        <w:t>de serviços bancários correlatos</w:t>
      </w:r>
      <w:r w:rsidR="00F13A00">
        <w:rPr>
          <w:rFonts w:ascii="Arial" w:hAnsi="Arial" w:cs="Arial"/>
        </w:rPr>
        <w:t xml:space="preserve"> (</w:t>
      </w:r>
      <w:proofErr w:type="spellStart"/>
      <w:r w:rsidR="00F13A00">
        <w:rPr>
          <w:rFonts w:ascii="Arial" w:hAnsi="Arial" w:cs="Arial"/>
        </w:rPr>
        <w:t>v.g</w:t>
      </w:r>
      <w:proofErr w:type="spellEnd"/>
      <w:r w:rsidR="00F13A00">
        <w:rPr>
          <w:rFonts w:ascii="Arial" w:hAnsi="Arial" w:cs="Arial"/>
        </w:rPr>
        <w:t xml:space="preserve"> </w:t>
      </w:r>
      <w:r w:rsidRPr="000115F0">
        <w:rPr>
          <w:rFonts w:ascii="Arial" w:hAnsi="Arial" w:cs="Arial"/>
        </w:rPr>
        <w:t>emissão de extratos diários, informação de saldos a qualquer momento e por qualquer meio e fornecimento de relatórios).</w:t>
      </w:r>
    </w:p>
    <w:p w:rsidR="00B96112" w:rsidRPr="000115F0" w:rsidRDefault="00B96112" w:rsidP="00B96112">
      <w:pPr>
        <w:spacing w:line="276" w:lineRule="auto"/>
        <w:rPr>
          <w:rFonts w:ascii="Arial" w:hAnsi="Arial" w:cs="Arial"/>
          <w:b/>
          <w:lang w:val="pt-PT"/>
        </w:rPr>
      </w:pPr>
    </w:p>
    <w:p w:rsidR="00B96112" w:rsidRPr="000115F0" w:rsidRDefault="00B96112" w:rsidP="00B96112">
      <w:pPr>
        <w:spacing w:line="276" w:lineRule="auto"/>
        <w:rPr>
          <w:rFonts w:ascii="Arial" w:hAnsi="Arial" w:cs="Arial"/>
          <w:b/>
          <w:lang w:val="pt-PT"/>
        </w:rPr>
      </w:pPr>
      <w:r w:rsidRPr="000115F0">
        <w:rPr>
          <w:rFonts w:ascii="Arial" w:hAnsi="Arial" w:cs="Arial"/>
          <w:b/>
          <w:lang w:val="pt-PT"/>
        </w:rPr>
        <w:t xml:space="preserve">6. SISTEMAS DE INFORMÁTICA </w:t>
      </w:r>
    </w:p>
    <w:p w:rsidR="00B96112" w:rsidRPr="000115F0" w:rsidRDefault="00B96112" w:rsidP="00B96112">
      <w:pPr>
        <w:spacing w:line="276" w:lineRule="auto"/>
        <w:rPr>
          <w:rFonts w:ascii="Arial" w:hAnsi="Arial" w:cs="Arial"/>
          <w:b/>
          <w:lang w:val="pt-PT"/>
        </w:rPr>
      </w:pPr>
    </w:p>
    <w:p w:rsidR="00B96112" w:rsidRPr="000115F0" w:rsidRDefault="00B96112" w:rsidP="00B96112">
      <w:pPr>
        <w:spacing w:before="216"/>
        <w:ind w:left="72" w:right="72"/>
        <w:jc w:val="both"/>
        <w:rPr>
          <w:rFonts w:ascii="Arial" w:hAnsi="Arial" w:cs="Arial"/>
          <w:b/>
          <w:color w:val="000000"/>
          <w:spacing w:val="-2"/>
          <w:lang w:val="pt-PT"/>
        </w:rPr>
      </w:pPr>
      <w:r w:rsidRPr="000115F0">
        <w:rPr>
          <w:rFonts w:ascii="Arial" w:hAnsi="Arial" w:cs="Arial"/>
          <w:color w:val="000000"/>
          <w:spacing w:val="-3"/>
          <w:lang w:val="pt-PT"/>
        </w:rPr>
        <w:t>6.1 - Toda troca de informações entre a INSTITUIÇÃO FINANCEIRA e a PREFEITURA deve ser protegida por intermédio do uso de certificados digitais (tipo A 1), podendo ser armazenado em um "token", emitidos por uma Autoridade Certificadora - AC autorizada pela Infraestrutura de Chave Pública - ICP-BRASIL, tanto para fins de autenticação da origem quanto para garantir o sigilo dos dados transferidos</w:t>
      </w:r>
      <w:r w:rsidRPr="000115F0">
        <w:rPr>
          <w:rFonts w:ascii="Arial" w:hAnsi="Arial" w:cs="Arial"/>
          <w:color w:val="000000"/>
          <w:spacing w:val="-2"/>
          <w:lang w:val="pt-PT"/>
        </w:rPr>
        <w:t>.</w:t>
      </w:r>
    </w:p>
    <w:p w:rsidR="00B96112" w:rsidRPr="000115F0" w:rsidRDefault="00B96112" w:rsidP="00B96112">
      <w:pPr>
        <w:spacing w:before="216"/>
        <w:ind w:left="72" w:right="72"/>
        <w:jc w:val="both"/>
        <w:rPr>
          <w:rFonts w:ascii="Arial" w:hAnsi="Arial" w:cs="Arial"/>
          <w:b/>
          <w:color w:val="000000"/>
          <w:spacing w:val="-3"/>
          <w:lang w:val="pt-PT"/>
        </w:rPr>
      </w:pPr>
      <w:r w:rsidRPr="000115F0">
        <w:rPr>
          <w:rFonts w:ascii="Arial" w:hAnsi="Arial" w:cs="Arial"/>
          <w:color w:val="000000"/>
          <w:spacing w:val="-3"/>
          <w:lang w:val="pt-PT"/>
        </w:rPr>
        <w:t xml:space="preserve">6.2 - Dada a natureza dos sistemas operados pela PREFEITURA, cuja exportação de dados é realizada </w:t>
      </w:r>
      <w:r w:rsidRPr="000115F0">
        <w:rPr>
          <w:rFonts w:ascii="Arial" w:hAnsi="Arial" w:cs="Arial"/>
          <w:color w:val="000000"/>
          <w:spacing w:val="-5"/>
          <w:lang w:val="pt-PT"/>
        </w:rPr>
        <w:t xml:space="preserve">através dos recursos tecnológicos de sistemas de EDI (Troca Eletrônica de Dados), a INSTITUIÇÃO </w:t>
      </w:r>
      <w:r w:rsidRPr="000115F0">
        <w:rPr>
          <w:rFonts w:ascii="Arial" w:hAnsi="Arial" w:cs="Arial"/>
          <w:color w:val="000000"/>
          <w:spacing w:val="-3"/>
          <w:lang w:val="pt-PT"/>
        </w:rPr>
        <w:t xml:space="preserve">FINANCEIRA à qual for adjudicada a contratação deve comprometer-se a manter pessoal treinado para </w:t>
      </w:r>
      <w:r w:rsidRPr="000115F0">
        <w:rPr>
          <w:rFonts w:ascii="Arial" w:hAnsi="Arial" w:cs="Arial"/>
          <w:color w:val="000000"/>
          <w:spacing w:val="-5"/>
          <w:lang w:val="pt-PT"/>
        </w:rPr>
        <w:t xml:space="preserve">lidar com as operações inerentes a esses sistemas, indicando, um responsável local e um gestor para esses sistemas com poderes idôneos de direção e supervisão, para fins de contato e comunicação direta com os </w:t>
      </w:r>
      <w:r w:rsidRPr="000115F0">
        <w:rPr>
          <w:rFonts w:ascii="Arial" w:hAnsi="Arial" w:cs="Arial"/>
          <w:color w:val="000000"/>
          <w:spacing w:val="-2"/>
          <w:lang w:val="pt-PT"/>
        </w:rPr>
        <w:t>órgãos municipais competentes.</w:t>
      </w:r>
    </w:p>
    <w:p w:rsidR="00B96112" w:rsidRPr="000115F0" w:rsidRDefault="00B96112" w:rsidP="00B96112">
      <w:pPr>
        <w:spacing w:before="216"/>
        <w:ind w:left="72" w:right="72"/>
        <w:jc w:val="both"/>
        <w:rPr>
          <w:rFonts w:ascii="Arial" w:hAnsi="Arial" w:cs="Arial"/>
          <w:color w:val="000000"/>
          <w:spacing w:val="-9"/>
          <w:lang w:val="pt-PT"/>
        </w:rPr>
      </w:pPr>
      <w:r w:rsidRPr="000115F0">
        <w:rPr>
          <w:rFonts w:ascii="Arial" w:hAnsi="Arial" w:cs="Arial"/>
          <w:color w:val="000000"/>
          <w:spacing w:val="-9"/>
          <w:lang w:val="pt-PT"/>
        </w:rPr>
        <w:t>6.3 - A INSTITUIÇÃO FINANCEIRA à qual for adjudicada a contratação deve comprometer-se a comunicar obrigatória e previamente à PREFEITURA, por qualquer meio, por intermédio dos respectivos órgãos competentes, o recebimento de qualquer determinação que implique em débito ou bloqueio na conta pagamento, inclusive os provenientes de decisões ou sentenças judiciais.</w:t>
      </w:r>
    </w:p>
    <w:p w:rsidR="00B96112" w:rsidRDefault="00B96112" w:rsidP="00B96112">
      <w:pPr>
        <w:spacing w:before="216"/>
        <w:ind w:left="72" w:right="72"/>
        <w:jc w:val="both"/>
        <w:rPr>
          <w:rFonts w:ascii="Arial" w:hAnsi="Arial" w:cs="Arial"/>
          <w:color w:val="000000"/>
          <w:spacing w:val="-9"/>
          <w:lang w:val="pt-PT"/>
        </w:rPr>
      </w:pPr>
      <w:r w:rsidRPr="000115F0">
        <w:rPr>
          <w:rFonts w:ascii="Arial" w:hAnsi="Arial" w:cs="Arial"/>
          <w:color w:val="000000"/>
          <w:spacing w:val="-9"/>
          <w:lang w:val="pt-PT"/>
        </w:rPr>
        <w:t>6.4 - Da mesma forma, os pagamentos que não atendam aos padrões estabelecidos nos procedimentos relativos ao sistema em operação deverão ser previamente autorizados pela PREFEITURA.</w:t>
      </w:r>
    </w:p>
    <w:p w:rsidR="00492304" w:rsidRDefault="00492304" w:rsidP="00B96112">
      <w:pPr>
        <w:spacing w:line="276" w:lineRule="auto"/>
        <w:jc w:val="both"/>
        <w:rPr>
          <w:rFonts w:ascii="Arial" w:hAnsi="Arial" w:cs="Arial"/>
          <w:b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7 – CONDIÇÕES GERAIS DE PRESTAÇÃO DOS SERVIÇOS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7.1 - A PREFEITURA adotará, em conjunto com o BANCO, observados os procedimentos estabelecidos neste Termo de Referência, providências no sentido de formalizar a abertura/manutenção de contas-salário em nome do servidor/funcionário e pensionista, para a operacionalização do sistema de pagamento do funcionalismo municipal.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0115F0">
        <w:rPr>
          <w:rFonts w:ascii="Arial" w:hAnsi="Arial" w:cs="Arial"/>
        </w:rPr>
        <w:t>7.2 - O serviço deverá ser prestado em âmbito nacional.</w:t>
      </w:r>
      <w:r w:rsidRPr="00BB7AB5">
        <w:rPr>
          <w:rFonts w:ascii="Arial" w:hAnsi="Arial" w:cs="Arial"/>
        </w:rPr>
        <w:t xml:space="preserve">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7.3 - O pagamento dos servidores, inclusive décimo terceiro salário, será realizado de acordo com o calendário definido pela PREFEITURA e previamente publicado no Boletim Oficial do Município.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0115F0">
        <w:rPr>
          <w:rFonts w:ascii="Arial" w:hAnsi="Arial" w:cs="Arial"/>
        </w:rPr>
        <w:t>7.4 -  Os pagamentos serão efetuados por intermédio de crédito em conta-salário.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0115F0">
        <w:rPr>
          <w:rFonts w:ascii="Arial" w:hAnsi="Arial" w:cs="Arial"/>
        </w:rPr>
        <w:t>7.5 - A INSTITUIÇÃO FINANCEIRA deverá:</w:t>
      </w:r>
      <w:r w:rsidRPr="00BB7AB5">
        <w:rPr>
          <w:rFonts w:ascii="Arial" w:hAnsi="Arial" w:cs="Arial"/>
        </w:rPr>
        <w:t xml:space="preserve">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7.5.1. Arcar com todas as despesas de alocação e transporte de sua equipe de manutenção, inclusive materiais, equipamentos e ferramentas;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7.5.2. Executar quaisquer modificações das especificações somente após a sua expressa aprovação pelo MUNICÍPIO;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7.5.3. Empregar todos os materiais, equipamentos, ferramentas, acessórios, instalações e mão de obra qualificada necessários à total e perfeita execução do objeto deste contrato;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7.5.4. Manter-se durante toda a execução do contrato em compatibilidade com as obrigações por ele assumidas, no que tange às condições de habilitação e qualificação exigidas na licitação;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8 - PROCEDIMENTOS GERAIS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DE0BD2">
        <w:rPr>
          <w:rFonts w:ascii="Arial" w:hAnsi="Arial" w:cs="Arial"/>
          <w:highlight w:val="yellow"/>
        </w:rPr>
        <w:t>8.1 - A INSTITUIÇÃO FINANCEIRA deverá iniciar a prestação do serviço em até 120 (cento e vinte) dias, após a formalização do respectivo contrato.</w:t>
      </w:r>
      <w:r w:rsidRPr="00BB7AB5">
        <w:rPr>
          <w:rFonts w:ascii="Arial" w:hAnsi="Arial" w:cs="Arial"/>
        </w:rPr>
        <w:t xml:space="preserve">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8.1.1 - Só será admitida a prorrogação do prazo fixado no item 8.1 no caso de culpa exclusiva da PREFEITURA que impeça totalmente o início dos serviços pela INSTITUIÇÃO FINANCEIRA.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8.2 - A PREFEITURA, no prazo máximo de </w:t>
      </w:r>
      <w:r w:rsidR="00AB289F">
        <w:rPr>
          <w:rFonts w:ascii="Arial" w:hAnsi="Arial" w:cs="Arial"/>
        </w:rPr>
        <w:t>5</w:t>
      </w:r>
      <w:r w:rsidRPr="00BB7AB5">
        <w:rPr>
          <w:rFonts w:ascii="Arial" w:hAnsi="Arial" w:cs="Arial"/>
        </w:rPr>
        <w:t xml:space="preserve"> (</w:t>
      </w:r>
      <w:r w:rsidR="00AB289F">
        <w:rPr>
          <w:rFonts w:ascii="Arial" w:hAnsi="Arial" w:cs="Arial"/>
        </w:rPr>
        <w:t>cinco</w:t>
      </w:r>
      <w:r w:rsidRPr="00BB7AB5">
        <w:rPr>
          <w:rFonts w:ascii="Arial" w:hAnsi="Arial" w:cs="Arial"/>
        </w:rPr>
        <w:t xml:space="preserve">) dias após a </w:t>
      </w:r>
      <w:proofErr w:type="spellStart"/>
      <w:r w:rsidR="00AB289F">
        <w:rPr>
          <w:rFonts w:ascii="Arial" w:hAnsi="Arial" w:cs="Arial"/>
        </w:rPr>
        <w:t>a</w:t>
      </w:r>
      <w:proofErr w:type="spellEnd"/>
      <w:r w:rsidR="00AB289F">
        <w:rPr>
          <w:rFonts w:ascii="Arial" w:hAnsi="Arial" w:cs="Arial"/>
        </w:rPr>
        <w:t xml:space="preserve"> realização do certame</w:t>
      </w:r>
      <w:r w:rsidRPr="00BB7AB5">
        <w:rPr>
          <w:rFonts w:ascii="Arial" w:hAnsi="Arial" w:cs="Arial"/>
        </w:rPr>
        <w:t>, encaminhará a INSTITUIÇÃO FINANCEIRA, em meio digital, os dados, dos servidores/funcionários, necessários à abertura das contas-salário.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753018">
        <w:rPr>
          <w:rFonts w:ascii="Arial" w:hAnsi="Arial" w:cs="Arial"/>
          <w:highlight w:val="yellow"/>
        </w:rPr>
        <w:t>8.3 - Depois de recebidos os dados, a INSTITUIÇÃO FINANCEIRA deverá providenciar a pré-abertura da conta-salário em uma das agências localizadas no Município de</w:t>
      </w:r>
      <w:r w:rsidR="004B606A" w:rsidRPr="00753018">
        <w:rPr>
          <w:highlight w:val="yellow"/>
        </w:rPr>
        <w:t xml:space="preserve"> </w:t>
      </w:r>
      <w:r w:rsidR="004B606A" w:rsidRPr="00753018">
        <w:rPr>
          <w:rFonts w:ascii="Arial" w:hAnsi="Arial" w:cs="Arial"/>
          <w:highlight w:val="yellow"/>
        </w:rPr>
        <w:t>Nova Iguaçu</w:t>
      </w:r>
      <w:r w:rsidRPr="00753018">
        <w:rPr>
          <w:rFonts w:ascii="Arial" w:hAnsi="Arial" w:cs="Arial"/>
          <w:highlight w:val="yellow"/>
        </w:rPr>
        <w:t>, respeitando sempre que for possível a melhor conveniência para o servidor/funcionário e pensionista, interagindo com a CONTRATANTE no sentido de agendar o comparecimento do servidor/funcionário e pensionista no local que for definido, em conjunto com a contratante, para fins de entrega dos documentos necessários e assinatura do contratos.</w:t>
      </w:r>
      <w:bookmarkStart w:id="0" w:name="_GoBack"/>
      <w:bookmarkEnd w:id="0"/>
    </w:p>
    <w:p w:rsidR="00B96112" w:rsidRPr="00BB7AB5" w:rsidRDefault="00DC5C3D" w:rsidP="00B9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B96112" w:rsidRPr="000115F0">
        <w:rPr>
          <w:rFonts w:ascii="Arial" w:hAnsi="Arial" w:cs="Arial"/>
        </w:rPr>
        <w:t xml:space="preserve"> - Os bloqueios e desbloqueios de pagamento antes do repasse às contas-salário dos servidores são de responsabilidade exclusiva da PREFEITURA.</w:t>
      </w:r>
      <w:r w:rsidR="00B96112" w:rsidRPr="00BB7AB5">
        <w:rPr>
          <w:rFonts w:ascii="Arial" w:hAnsi="Arial" w:cs="Arial"/>
        </w:rPr>
        <w:t xml:space="preserve"> </w:t>
      </w:r>
    </w:p>
    <w:p w:rsidR="00B96112" w:rsidRPr="00BB7AB5" w:rsidRDefault="00DC5C3D" w:rsidP="00B9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B96112" w:rsidRPr="00BB7AB5">
        <w:rPr>
          <w:rFonts w:ascii="Arial" w:hAnsi="Arial" w:cs="Arial"/>
        </w:rPr>
        <w:t xml:space="preserve"> - A PREFEITURA providenciará a transferência à INSTITUIÇÃO FINANCEIRA dos recursos financeiros referentes ao pagamento dos servidores/funcionários, em reserva bancária, débito em conta ou, excepcionalmente, por outro meio de transferência bancária. </w:t>
      </w:r>
    </w:p>
    <w:p w:rsidR="00B96112" w:rsidRPr="00BB7AB5" w:rsidRDefault="00DC5C3D" w:rsidP="00B9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8.5.1</w:t>
      </w:r>
      <w:r w:rsidR="00B96112" w:rsidRPr="00BB7AB5">
        <w:rPr>
          <w:rFonts w:ascii="Arial" w:hAnsi="Arial" w:cs="Arial"/>
        </w:rPr>
        <w:t xml:space="preserve"> - A INSTITUIÇÃO FINANCEIRA deverá efetuar o crédito das remunerações, proventos e pensões nas contas-salário dos servidores/funcionários na data posterior em que for feita a transferência dos recursos pela PREFEITURA, podendo estar disponível em D+1, nas datas previstas no calendário de pagamentos. </w:t>
      </w:r>
    </w:p>
    <w:p w:rsidR="00F07F2C" w:rsidRPr="00BB7AB5" w:rsidRDefault="00DC5C3D" w:rsidP="00B9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B96112" w:rsidRPr="00BB7AB5">
        <w:rPr>
          <w:rFonts w:ascii="Arial" w:hAnsi="Arial" w:cs="Arial"/>
        </w:rPr>
        <w:t xml:space="preserve"> - A Prefeitura deve orientar seus fornecedores</w:t>
      </w:r>
      <w:r w:rsidR="001E590B">
        <w:rPr>
          <w:rFonts w:ascii="Arial" w:hAnsi="Arial" w:cs="Arial"/>
        </w:rPr>
        <w:t xml:space="preserve"> e prestadores de serviço,</w:t>
      </w:r>
      <w:r w:rsidR="00B96112" w:rsidRPr="00BB7AB5">
        <w:rPr>
          <w:rFonts w:ascii="Arial" w:hAnsi="Arial" w:cs="Arial"/>
        </w:rPr>
        <w:t xml:space="preserve"> que indiquem ou abram conta corrente na instituição vencedora do certame para que a Prefeitura possa realizar os pagamentos através desta conta corrente na INSTITUIÇÃO FINANCEIRA vencedora do certame. </w:t>
      </w:r>
    </w:p>
    <w:p w:rsidR="00B96112" w:rsidRPr="00BB7AB5" w:rsidRDefault="00DC5C3D" w:rsidP="00B9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B96112" w:rsidRPr="004B606A">
        <w:rPr>
          <w:rFonts w:ascii="Arial" w:hAnsi="Arial" w:cs="Arial"/>
        </w:rPr>
        <w:t xml:space="preserve">– O contrato administrativo assinado entre a Prefeitura de </w:t>
      </w:r>
      <w:r w:rsidR="004B606A" w:rsidRPr="004B606A">
        <w:rPr>
          <w:rFonts w:ascii="Arial" w:hAnsi="Arial" w:cs="Arial"/>
        </w:rPr>
        <w:t>Nova Iguaçu</w:t>
      </w:r>
      <w:r w:rsidR="00B96112" w:rsidRPr="004B606A">
        <w:rPr>
          <w:rFonts w:ascii="Arial" w:hAnsi="Arial" w:cs="Arial"/>
        </w:rPr>
        <w:t xml:space="preserve"> e a instituição</w:t>
      </w:r>
      <w:r w:rsidR="00B96112" w:rsidRPr="00BB7AB5">
        <w:rPr>
          <w:rFonts w:ascii="Arial" w:hAnsi="Arial" w:cs="Arial"/>
        </w:rPr>
        <w:t xml:space="preserve"> vencedora do certame contará com a anuência das seguintes instituições municipais: </w:t>
      </w:r>
      <w:r w:rsidR="00B96112" w:rsidRPr="000115F0">
        <w:rPr>
          <w:rFonts w:ascii="Arial" w:hAnsi="Arial" w:cs="Arial"/>
        </w:rPr>
        <w:t>Administração Direta</w:t>
      </w:r>
      <w:r w:rsidR="007F1BCE">
        <w:rPr>
          <w:rFonts w:ascii="Arial" w:hAnsi="Arial" w:cs="Arial"/>
        </w:rPr>
        <w:t xml:space="preserve"> e Indireta </w:t>
      </w:r>
      <w:r w:rsidR="00B96112" w:rsidRPr="000115F0">
        <w:rPr>
          <w:rFonts w:ascii="Arial" w:hAnsi="Arial" w:cs="Arial"/>
        </w:rPr>
        <w:t xml:space="preserve">do Município de </w:t>
      </w:r>
      <w:r w:rsidR="004B606A" w:rsidRPr="000115F0">
        <w:rPr>
          <w:rFonts w:ascii="Arial" w:hAnsi="Arial" w:cs="Arial"/>
        </w:rPr>
        <w:t>Nova Iguaçu</w:t>
      </w:r>
      <w:r w:rsidR="007F1BCE">
        <w:rPr>
          <w:rFonts w:ascii="Arial" w:hAnsi="Arial" w:cs="Arial"/>
        </w:rPr>
        <w:t>.</w:t>
      </w:r>
    </w:p>
    <w:p w:rsidR="00B96112" w:rsidRPr="00BB7AB5" w:rsidRDefault="00DC5C3D" w:rsidP="00B9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8.8</w:t>
      </w:r>
      <w:r w:rsidR="00B96112" w:rsidRPr="00BB7AB5">
        <w:rPr>
          <w:rFonts w:ascii="Arial" w:hAnsi="Arial" w:cs="Arial"/>
        </w:rPr>
        <w:t xml:space="preserve"> – Nas hipóteses de situações extraordinárias e pontuais que possam vir a impactar na execução do contrato, de acordo com a condição exclusiva em pauta e aplicação da Res 3402 do CMN, as partes contratantes deverão avaliá-las previamente, sendo que sua a implementação das soluções serão objeto de celebração de Termo Aditivo/</w:t>
      </w:r>
      <w:proofErr w:type="spellStart"/>
      <w:r w:rsidR="00B96112" w:rsidRPr="00BB7AB5">
        <w:rPr>
          <w:rFonts w:ascii="Arial" w:hAnsi="Arial" w:cs="Arial"/>
        </w:rPr>
        <w:t>Apostilamento</w:t>
      </w:r>
      <w:proofErr w:type="spellEnd"/>
      <w:r w:rsidR="00B96112" w:rsidRPr="00BB7AB5">
        <w:rPr>
          <w:rFonts w:ascii="Arial" w:hAnsi="Arial" w:cs="Arial"/>
        </w:rPr>
        <w:t xml:space="preserve"> entre as partes contratantes.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DC5C3D" w:rsidP="00B961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8.9</w:t>
      </w:r>
      <w:r w:rsidR="00B96112" w:rsidRPr="00BB7AB5">
        <w:rPr>
          <w:rFonts w:ascii="Arial" w:hAnsi="Arial" w:cs="Arial"/>
        </w:rPr>
        <w:t xml:space="preserve"> – Na eventualidade de haver contradição entre as regras estabelecidas neste termo de referência e a legislação específica vigente ou vindoura, deverá prevalecer estas últimas.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9 - ROTINA OPERACIONAL DO SISTEMA DE PAGAMENTO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9.1 - A PREFEITURA enviará as informações necessárias para o processamento dos pagamentos dos servidores/funcionários à agência centralizadora indicada pela INSTITUIÇÃO FINANCEIRA, com antecedência de 5 (cinco) dias úteis da data do efetivo pagamento, por meio de sistema de transmissão via </w:t>
      </w:r>
      <w:r w:rsidRPr="00BB7AB5">
        <w:rPr>
          <w:rFonts w:ascii="Arial" w:hAnsi="Arial" w:cs="Arial"/>
          <w:i/>
        </w:rPr>
        <w:t>web</w:t>
      </w:r>
      <w:r w:rsidRPr="00BB7AB5">
        <w:rPr>
          <w:rFonts w:ascii="Arial" w:hAnsi="Arial" w:cs="Arial"/>
        </w:rPr>
        <w:t xml:space="preserve"> disponibilizado pela INSTITUIÇÃO FINANCEIRA, com retorno imediato de recibo de entrega informando a quantidade total de registros e o valor total do crédito bancário, autenticado pela INSTITUIÇÃO FINANCEIRA.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9.2 - A INSTITUIÇÃO FINANCEIRA realizará os testes necessários à validação dos arquivos recebidos e informará à PREFEITURA a existência de eventuais inconsistências dos créditos, por meio de relatório, no 1º dia útil após a sua recepção.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9.3 - No caso de haver alguma inconsistência, a PREFEITURA emitirá arquivo retificado contendo o crédito dos servidores/funcionários até em 1 (um) dia útil para a INSTITUIÇÃO FINANCEIRA, na forma do item 5.1.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9.4 - A INSTITUIÇÃO FINANCEIRA disponibilizará, quando solicitada, em até 3 (três) dias úteis após o pagamento, arquivo mensal de retorno, em meio digital, que permita a confirmação dos créditos pela PREFEITURA, com relação aos valores pagos aos servidores/funcionários. </w:t>
      </w:r>
    </w:p>
    <w:p w:rsidR="00B96112" w:rsidRPr="00BB7AB5" w:rsidRDefault="00B96112" w:rsidP="00B961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9.5 -  Os eventuais estornos e reversões de valores depositados na conta bancária dos correntistas carecem de prévio e expresso conhecimento e autorização dos mesmos</w:t>
      </w:r>
    </w:p>
    <w:p w:rsidR="00B96112" w:rsidRPr="00BB7AB5" w:rsidRDefault="00B96112" w:rsidP="00B961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9.6 -  A INSTITUIÇÃO FINANCEIRA deve observar regras da Resolução nº 2827 do CMN,</w:t>
      </w:r>
      <w:r w:rsidR="00702BF8">
        <w:rPr>
          <w:rFonts w:ascii="Arial" w:hAnsi="Arial" w:cs="Arial"/>
        </w:rPr>
        <w:t xml:space="preserve"> revogada pela Resolução nº 4589/17,</w:t>
      </w:r>
      <w:r w:rsidRPr="00BB7AB5">
        <w:rPr>
          <w:rFonts w:ascii="Arial" w:hAnsi="Arial" w:cs="Arial"/>
        </w:rPr>
        <w:t xml:space="preserve"> da Resolução nº 43 do Senado Federal e da Lei de Responsabilidade Fiscal, ou de legislação que vieram a substituí-las para fins de reserva bancária para atendimento do </w:t>
      </w:r>
      <w:proofErr w:type="spellStart"/>
      <w:r w:rsidRPr="00BB7AB5">
        <w:rPr>
          <w:rFonts w:ascii="Arial" w:hAnsi="Arial" w:cs="Arial"/>
        </w:rPr>
        <w:t>float</w:t>
      </w:r>
      <w:proofErr w:type="spellEnd"/>
      <w:r w:rsidRPr="00BB7AB5">
        <w:rPr>
          <w:rFonts w:ascii="Arial" w:hAnsi="Arial" w:cs="Arial"/>
        </w:rPr>
        <w:t>.</w:t>
      </w:r>
    </w:p>
    <w:p w:rsidR="00660C53" w:rsidRPr="00BB7AB5" w:rsidRDefault="00660C53" w:rsidP="00B9611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10 - RESPONSABILIDADE POR ERRO, OMISSÃO OU INEXATIDÃO DOS DADOS CONSIGNADOS NO ARQUIVO EM MEIO DIGITAL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10.1 - A INSTITUIÇÃO FINANCEIRA fica isenta de responsabilidades, inclusive perante terceiros, por erro, omissão ou inexatidão pela PREFEITURA, limitando-se a recebê-lo e processá-lo, conforme estabelecido neste Termo de Referência. </w:t>
      </w:r>
    </w:p>
    <w:p w:rsidR="00261A3B" w:rsidRDefault="00261A3B" w:rsidP="00B9611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B96112" w:rsidRPr="002D4D05" w:rsidRDefault="00B96112" w:rsidP="00B9611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2D4D05">
        <w:rPr>
          <w:rFonts w:ascii="Arial" w:hAnsi="Arial" w:cs="Arial"/>
          <w:b/>
          <w:color w:val="000000" w:themeColor="text1"/>
        </w:rPr>
        <w:t xml:space="preserve">11 - CAPILARIDADE </w:t>
      </w:r>
    </w:p>
    <w:p w:rsidR="00B96112" w:rsidRPr="002B7618" w:rsidRDefault="00B96112" w:rsidP="00B9611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227D56" w:rsidRPr="00DC5C3D" w:rsidRDefault="00B96112" w:rsidP="00227D56">
      <w:pPr>
        <w:pStyle w:val="PargrafodaLista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DC5C3D">
        <w:rPr>
          <w:rFonts w:ascii="Arial" w:hAnsi="Arial" w:cs="Arial"/>
        </w:rPr>
        <w:t>11.1 - Tendo em vista a extensão territorial do Município de</w:t>
      </w:r>
      <w:r w:rsidR="004B606A" w:rsidRPr="00DC5C3D">
        <w:rPr>
          <w:rFonts w:ascii="Arial" w:hAnsi="Arial" w:cs="Arial"/>
        </w:rPr>
        <w:t xml:space="preserve"> Nova Iguaçu</w:t>
      </w:r>
      <w:r w:rsidRPr="00DC5C3D">
        <w:rPr>
          <w:rFonts w:ascii="Arial" w:hAnsi="Arial" w:cs="Arial"/>
        </w:rPr>
        <w:t>, será exigida da INSTITUIÇÃO FINANCEIRA uma red</w:t>
      </w:r>
      <w:r w:rsidR="00227D56" w:rsidRPr="00DC5C3D">
        <w:rPr>
          <w:rFonts w:ascii="Arial" w:hAnsi="Arial" w:cs="Arial"/>
        </w:rPr>
        <w:t>e de atendimento com</w:t>
      </w:r>
      <w:r w:rsidR="00DC5C3D" w:rsidRPr="00DC5C3D">
        <w:rPr>
          <w:rFonts w:ascii="Arial" w:hAnsi="Arial" w:cs="Arial"/>
        </w:rPr>
        <w:t xml:space="preserve"> uma área disponível de aproximadamente </w:t>
      </w:r>
      <w:r w:rsidR="00227D56" w:rsidRPr="00DC5C3D">
        <w:rPr>
          <w:rFonts w:ascii="Arial" w:hAnsi="Arial" w:cs="Arial"/>
        </w:rPr>
        <w:t>38,52 m</w:t>
      </w:r>
      <w:r w:rsidR="00227D56" w:rsidRPr="00DC5C3D">
        <w:rPr>
          <w:rFonts w:ascii="Arial" w:hAnsi="Arial" w:cs="Arial"/>
          <w:vertAlign w:val="superscript"/>
        </w:rPr>
        <w:t>2</w:t>
      </w:r>
      <w:r w:rsidR="00DC5C3D" w:rsidRPr="00DC5C3D">
        <w:rPr>
          <w:rFonts w:ascii="Arial" w:hAnsi="Arial" w:cs="Arial"/>
        </w:rPr>
        <w:t xml:space="preserve">, PAB/PAE, sem custo adicional a contratada vencedora do certame, </w:t>
      </w:r>
      <w:r w:rsidR="00227D56" w:rsidRPr="00DC5C3D">
        <w:rPr>
          <w:rFonts w:ascii="Arial" w:hAnsi="Arial" w:cs="Arial"/>
        </w:rPr>
        <w:t>na Sede da Prefeitura de forma imediata, em até 180 dias após a data da assinatura do contrato, em pleno funcionamento.</w:t>
      </w:r>
    </w:p>
    <w:p w:rsidR="006A2413" w:rsidRDefault="006A2413" w:rsidP="00B9611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12 - CRITÉRIOS DE ACEITABILIDADE DAS PROPOSTAS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3402F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DE0BD2">
        <w:rPr>
          <w:rFonts w:ascii="Arial" w:hAnsi="Arial" w:cs="Arial"/>
          <w:highlight w:val="yellow"/>
        </w:rPr>
        <w:t xml:space="preserve">12.1 - O valor inicial a ser ofertado pelas instituições financeiras interessadas em participar da licitação deverá ser de, no mínimo, </w:t>
      </w:r>
      <w:r w:rsidRPr="00DE0BD2">
        <w:rPr>
          <w:rFonts w:ascii="Arial" w:hAnsi="Arial" w:cs="Arial"/>
          <w:b/>
          <w:highlight w:val="yellow"/>
        </w:rPr>
        <w:t xml:space="preserve">R$ </w:t>
      </w:r>
      <w:r w:rsidR="007F1BCE" w:rsidRPr="00DE0BD2">
        <w:rPr>
          <w:rFonts w:ascii="Arial" w:hAnsi="Arial" w:cs="Arial"/>
          <w:b/>
          <w:highlight w:val="yellow"/>
        </w:rPr>
        <w:t>21.500</w:t>
      </w:r>
      <w:r w:rsidR="00827404" w:rsidRPr="00DE0BD2">
        <w:rPr>
          <w:rFonts w:ascii="Arial" w:hAnsi="Arial" w:cs="Arial"/>
          <w:b/>
          <w:highlight w:val="yellow"/>
        </w:rPr>
        <w:t>.000</w:t>
      </w:r>
      <w:r w:rsidR="007F1BCE" w:rsidRPr="00DE0BD2">
        <w:rPr>
          <w:rFonts w:ascii="Arial" w:hAnsi="Arial" w:cs="Arial"/>
          <w:b/>
          <w:highlight w:val="yellow"/>
        </w:rPr>
        <w:t>,00</w:t>
      </w:r>
      <w:r w:rsidR="00660C53" w:rsidRPr="00DE0BD2">
        <w:rPr>
          <w:rFonts w:ascii="Arial" w:hAnsi="Arial" w:cs="Arial"/>
          <w:b/>
          <w:highlight w:val="yellow"/>
        </w:rPr>
        <w:t xml:space="preserve"> </w:t>
      </w:r>
      <w:r w:rsidRPr="00DE0BD2">
        <w:rPr>
          <w:rFonts w:ascii="Arial" w:hAnsi="Arial" w:cs="Arial"/>
          <w:b/>
          <w:bCs/>
          <w:highlight w:val="yellow"/>
        </w:rPr>
        <w:t>(</w:t>
      </w:r>
      <w:r w:rsidR="007F1BCE" w:rsidRPr="00DE0BD2">
        <w:rPr>
          <w:rFonts w:ascii="Arial" w:hAnsi="Arial" w:cs="Arial"/>
          <w:b/>
          <w:bCs/>
          <w:highlight w:val="yellow"/>
        </w:rPr>
        <w:t>Vinte e um mi</w:t>
      </w:r>
      <w:r w:rsidR="00D56296" w:rsidRPr="00DE0BD2">
        <w:rPr>
          <w:rFonts w:ascii="Arial" w:hAnsi="Arial" w:cs="Arial"/>
          <w:b/>
          <w:bCs/>
          <w:highlight w:val="yellow"/>
        </w:rPr>
        <w:t>lhões</w:t>
      </w:r>
      <w:r w:rsidR="007F1BCE" w:rsidRPr="00DE0BD2">
        <w:rPr>
          <w:rFonts w:ascii="Arial" w:hAnsi="Arial" w:cs="Arial"/>
          <w:b/>
          <w:bCs/>
          <w:highlight w:val="yellow"/>
        </w:rPr>
        <w:t xml:space="preserve">, e quinhentos </w:t>
      </w:r>
      <w:r w:rsidR="00D56296" w:rsidRPr="00DE0BD2">
        <w:rPr>
          <w:rFonts w:ascii="Arial" w:hAnsi="Arial" w:cs="Arial"/>
          <w:b/>
          <w:bCs/>
          <w:highlight w:val="yellow"/>
        </w:rPr>
        <w:t xml:space="preserve">mil </w:t>
      </w:r>
      <w:r w:rsidR="007F1BCE" w:rsidRPr="00DE0BD2">
        <w:rPr>
          <w:rFonts w:ascii="Arial" w:hAnsi="Arial" w:cs="Arial"/>
          <w:b/>
          <w:bCs/>
          <w:highlight w:val="yellow"/>
        </w:rPr>
        <w:t>reais</w:t>
      </w:r>
      <w:r w:rsidRPr="00DE0BD2">
        <w:rPr>
          <w:rFonts w:ascii="Arial" w:hAnsi="Arial" w:cs="Arial"/>
          <w:b/>
          <w:bCs/>
          <w:highlight w:val="yellow"/>
        </w:rPr>
        <w:t xml:space="preserve">). </w:t>
      </w:r>
      <w:r w:rsidRPr="00DE0BD2">
        <w:rPr>
          <w:rFonts w:ascii="Arial" w:hAnsi="Arial" w:cs="Arial"/>
          <w:highlight w:val="yellow"/>
        </w:rPr>
        <w:t xml:space="preserve">O valor ofertado é líquido, não cabendo ao Contratado a retenção de qualquer parcela ou percentual a qualquer título.  </w:t>
      </w:r>
      <w:r w:rsidR="005F3C70" w:rsidRPr="00DE0BD2">
        <w:rPr>
          <w:rFonts w:ascii="Arial" w:hAnsi="Arial" w:cs="Arial"/>
          <w:highlight w:val="yellow"/>
        </w:rPr>
        <w:t xml:space="preserve">O valor ofertado pelo vencedor deverá ser pago integralmente </w:t>
      </w:r>
      <w:r w:rsidR="00C55B5E" w:rsidRPr="00DE0BD2">
        <w:rPr>
          <w:rFonts w:ascii="Arial" w:hAnsi="Arial" w:cs="Arial"/>
          <w:highlight w:val="yellow"/>
        </w:rPr>
        <w:t>e</w:t>
      </w:r>
      <w:r w:rsidR="005F3C70" w:rsidRPr="00DE0BD2">
        <w:rPr>
          <w:rFonts w:ascii="Arial" w:hAnsi="Arial" w:cs="Arial"/>
          <w:highlight w:val="yellow"/>
        </w:rPr>
        <w:t>m até 10 (dez) dias, após a publicação do extrato no Diário Oficial do Município, em conta corrente da Prefeitura na instituição financeira vencedora do certame.</w:t>
      </w:r>
      <w:r w:rsidR="005F3C70" w:rsidRPr="000115F0">
        <w:rPr>
          <w:rFonts w:ascii="Arial" w:hAnsi="Arial" w:cs="Arial"/>
        </w:rPr>
        <w:t xml:space="preserve"> </w:t>
      </w:r>
    </w:p>
    <w:p w:rsidR="00B96112" w:rsidRPr="000115F0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0115F0">
        <w:rPr>
          <w:rFonts w:ascii="Arial" w:hAnsi="Arial" w:cs="Arial"/>
          <w:b/>
        </w:rPr>
        <w:t xml:space="preserve">Serão desclassificadas as propostas que estejam inferiores ao valor estabelecido como mínimo aceitável. </w:t>
      </w:r>
    </w:p>
    <w:p w:rsidR="00B96112" w:rsidRPr="000115F0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0115F0">
        <w:rPr>
          <w:rFonts w:ascii="Arial" w:hAnsi="Arial" w:cs="Arial"/>
        </w:rPr>
        <w:t xml:space="preserve">12.1.1 - A precificação do ativo em questão tem por base estudos realizados pela </w:t>
      </w:r>
      <w:r w:rsidR="00822A89">
        <w:rPr>
          <w:rFonts w:ascii="Arial" w:hAnsi="Arial" w:cs="Arial"/>
        </w:rPr>
        <w:t xml:space="preserve">contratada </w:t>
      </w:r>
      <w:r w:rsidRPr="000115F0">
        <w:rPr>
          <w:rFonts w:ascii="Arial" w:hAnsi="Arial" w:cs="Arial"/>
        </w:rPr>
        <w:t>cuja metodologia utilizada foi a pesquisa bibliográfica de documentos existentes sobre a negociação de serviços de intermediação de folha de pagamento de estados e municípios. A pesquisa em bases secundárias sobre as informações existentes</w:t>
      </w:r>
      <w:r w:rsidRPr="00A31343">
        <w:rPr>
          <w:rFonts w:ascii="Arial" w:hAnsi="Arial" w:cs="Arial"/>
        </w:rPr>
        <w:t xml:space="preserve"> sobre o Município de</w:t>
      </w:r>
      <w:r w:rsidR="00A31343" w:rsidRPr="00A31343">
        <w:t xml:space="preserve"> </w:t>
      </w:r>
      <w:r w:rsidR="00A31343" w:rsidRPr="00A31343">
        <w:rPr>
          <w:rFonts w:ascii="Arial" w:hAnsi="Arial" w:cs="Arial"/>
        </w:rPr>
        <w:t>Nova Iguaçu</w:t>
      </w:r>
      <w:r w:rsidRPr="00A31343">
        <w:rPr>
          <w:rFonts w:ascii="Arial" w:hAnsi="Arial" w:cs="Arial"/>
        </w:rPr>
        <w:t xml:space="preserve"> foi feita em bases do tipo: Tesouro Nacional; Tribunal de Contas do Estado (TCE-RJ); Instituto Brasileiro de Geografia e Estatística (IBGE); Federação das Indústrias do Estado do Rio de Janeiro (FIRJAN); Confederação Nacional de Municípios (CNM); e Banco de Finanças Brasileiras (FINBRA).</w:t>
      </w:r>
      <w:r w:rsidRPr="00BB7AB5">
        <w:rPr>
          <w:rFonts w:ascii="Arial" w:hAnsi="Arial" w:cs="Arial"/>
        </w:rPr>
        <w:t xml:space="preserve">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A análise também se estendeu aos documentos do tipo: Lei de Diretrizes Orçamentárias </w:t>
      </w:r>
      <w:r w:rsidRPr="00A31343">
        <w:rPr>
          <w:rFonts w:ascii="Arial" w:hAnsi="Arial" w:cs="Arial"/>
        </w:rPr>
        <w:t>(LDO); Lei Orçamentária Anual (LOA); Plano Plurianual (PPA) da Prefeitura de</w:t>
      </w:r>
      <w:r w:rsidR="00A31343" w:rsidRPr="00A31343">
        <w:rPr>
          <w:rFonts w:ascii="Arial" w:hAnsi="Arial" w:cs="Arial"/>
        </w:rPr>
        <w:t xml:space="preserve"> Nova Iguaçu</w:t>
      </w:r>
      <w:r w:rsidRPr="00A31343">
        <w:rPr>
          <w:rFonts w:ascii="Arial" w:hAnsi="Arial" w:cs="Arial"/>
        </w:rPr>
        <w:t>; e documentos cedidos pela prefeitura.</w:t>
      </w:r>
      <w:r w:rsidRPr="00BB7AB5">
        <w:rPr>
          <w:rFonts w:ascii="Arial" w:hAnsi="Arial" w:cs="Arial"/>
        </w:rPr>
        <w:t xml:space="preserve">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A31343">
        <w:rPr>
          <w:rFonts w:ascii="Arial" w:hAnsi="Arial" w:cs="Arial"/>
        </w:rPr>
        <w:t xml:space="preserve">A intenção foi conhecer a situação socioeconômica do Município de </w:t>
      </w:r>
      <w:r w:rsidR="00A31343" w:rsidRPr="00A31343">
        <w:rPr>
          <w:rFonts w:ascii="Arial" w:hAnsi="Arial" w:cs="Arial"/>
        </w:rPr>
        <w:t>Nova Iguaçu</w:t>
      </w:r>
      <w:r w:rsidRPr="00A31343">
        <w:rPr>
          <w:rFonts w:ascii="Arial" w:hAnsi="Arial" w:cs="Arial"/>
        </w:rPr>
        <w:t>; a situação econômica e financeira da PREFEITURA; as contas públicas da PREFEITURA; os</w:t>
      </w:r>
      <w:r w:rsidRPr="00BB7AB5">
        <w:rPr>
          <w:rFonts w:ascii="Arial" w:hAnsi="Arial" w:cs="Arial"/>
        </w:rPr>
        <w:t xml:space="preserve"> indicadores de equilíbrio, para receitas e despesas orçadas e executadas; indicador de comprometimento da receita tributária; indicador de autonomia financeira; indicador de esforço tributário; e índice de liquidez com base nos balaços financeiros, PPA, LDO e LOA.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proofErr w:type="gramStart"/>
      <w:r w:rsidRPr="000115F0">
        <w:rPr>
          <w:rFonts w:ascii="Arial" w:hAnsi="Arial" w:cs="Arial"/>
        </w:rPr>
        <w:t xml:space="preserve">A </w:t>
      </w:r>
      <w:r w:rsidR="00822A89">
        <w:rPr>
          <w:rFonts w:ascii="Arial" w:hAnsi="Arial" w:cs="Arial"/>
        </w:rPr>
        <w:t xml:space="preserve"> contratada</w:t>
      </w:r>
      <w:proofErr w:type="gramEnd"/>
      <w:r w:rsidR="003402F2">
        <w:rPr>
          <w:rFonts w:ascii="Arial" w:hAnsi="Arial" w:cs="Arial"/>
        </w:rPr>
        <w:t xml:space="preserve"> </w:t>
      </w:r>
      <w:r w:rsidR="00822A89">
        <w:rPr>
          <w:rFonts w:ascii="Arial" w:hAnsi="Arial" w:cs="Arial"/>
        </w:rPr>
        <w:t xml:space="preserve"> </w:t>
      </w:r>
      <w:r w:rsidRPr="000115F0">
        <w:rPr>
          <w:rFonts w:ascii="Arial" w:hAnsi="Arial" w:cs="Arial"/>
        </w:rPr>
        <w:t>ainda analisou as folhas salariais dos últimos três anos; o nível de endividamento do servidor; e a margem consignada</w:t>
      </w:r>
      <w:r w:rsidRPr="00BB7AB5">
        <w:rPr>
          <w:rFonts w:ascii="Arial" w:hAnsi="Arial" w:cs="Arial"/>
        </w:rPr>
        <w:t xml:space="preserve">. Neste processo de melhor precificar o ativo em questão também foi feita uma análise de como se comporta o “mercado de venda de folha salarial” dos últimos cinco anos. O conjunto de análises mencionadas teve como objetivo classificar e estruturar as informações com o intuito de identificar padrões e valores que auxiliassem na construção de um valor de referência para o processo licitatório. O trabalho com base nos indicadores e informações oficiais dos órgãos competentes intencionou dar fidedignidade e consistências aos dados. </w:t>
      </w:r>
    </w:p>
    <w:p w:rsidR="003402F2" w:rsidRDefault="003402F2" w:rsidP="00B96112">
      <w:pPr>
        <w:spacing w:line="276" w:lineRule="auto"/>
        <w:jc w:val="both"/>
        <w:rPr>
          <w:rFonts w:ascii="Arial" w:hAnsi="Arial" w:cs="Arial"/>
          <w:b/>
        </w:rPr>
      </w:pPr>
    </w:p>
    <w:p w:rsidR="00B96112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13 -   DA QUALIFICAÇÃO TÉCNICA </w:t>
      </w:r>
    </w:p>
    <w:p w:rsidR="003A3A57" w:rsidRPr="00BB7AB5" w:rsidRDefault="003A3A57" w:rsidP="00B96112">
      <w:pPr>
        <w:spacing w:line="276" w:lineRule="auto"/>
        <w:jc w:val="both"/>
        <w:rPr>
          <w:rFonts w:ascii="Arial" w:hAnsi="Arial" w:cs="Arial"/>
          <w:b/>
        </w:rPr>
      </w:pPr>
    </w:p>
    <w:p w:rsidR="00B96112" w:rsidRPr="00BB7AB5" w:rsidRDefault="009D1286" w:rsidP="00B96112">
      <w:pPr>
        <w:spacing w:line="276" w:lineRule="auto"/>
        <w:jc w:val="both"/>
        <w:rPr>
          <w:rFonts w:ascii="Arial" w:hAnsi="Arial" w:cs="Arial"/>
          <w:b/>
          <w:color w:val="000000"/>
          <w:spacing w:val="-6"/>
          <w:lang w:val="pt-PT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D0D0D5" wp14:editId="081A2F97">
                <wp:simplePos x="0" y="0"/>
                <wp:positionH relativeFrom="column">
                  <wp:posOffset>1177290</wp:posOffset>
                </wp:positionH>
                <wp:positionV relativeFrom="paragraph">
                  <wp:posOffset>8121650</wp:posOffset>
                </wp:positionV>
                <wp:extent cx="4610100" cy="139065"/>
                <wp:effectExtent l="0" t="0" r="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BD2" w:rsidRDefault="00DE0BD2" w:rsidP="00B96112">
                            <w:pPr>
                              <w:spacing w:line="199" w:lineRule="auto"/>
                              <w:ind w:right="36"/>
                              <w:jc w:val="right"/>
                              <w:rPr>
                                <w:color w:val="000000"/>
                                <w:spacing w:val="10"/>
                                <w:sz w:val="23"/>
                                <w:lang w:val="pt-PT"/>
                              </w:rPr>
                            </w:pPr>
                            <w:r>
                              <w:rPr>
                                <w:color w:val="000000"/>
                                <w:spacing w:val="10"/>
                                <w:sz w:val="23"/>
                                <w:lang w:val="pt-P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0D0D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92.7pt;margin-top:639.5pt;width:363pt;height:10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" filled="f" stroked="f">
                <v:textbox inset="0,0,0,0">
                  <w:txbxContent>
                    <w:p w:rsidR="00DE0BD2" w:rsidRDefault="00DE0BD2" w:rsidP="00B96112">
                      <w:pPr>
                        <w:spacing w:line="199" w:lineRule="auto"/>
                        <w:ind w:right="36"/>
                        <w:jc w:val="right"/>
                        <w:rPr>
                          <w:color w:val="000000"/>
                          <w:spacing w:val="10"/>
                          <w:sz w:val="23"/>
                          <w:lang w:val="pt-PT"/>
                        </w:rPr>
                      </w:pPr>
                      <w:r>
                        <w:rPr>
                          <w:color w:val="000000"/>
                          <w:spacing w:val="10"/>
                          <w:sz w:val="23"/>
                          <w:lang w:val="pt-PT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112" w:rsidRPr="00BB7AB5">
        <w:rPr>
          <w:rFonts w:ascii="Arial" w:hAnsi="Arial" w:cs="Arial"/>
        </w:rPr>
        <w:t xml:space="preserve">13.1 - Deverá ser apresentado documento comprobatório da condição de INSTITUIÇÃO FINANCEIRA devidamente autorizada a funcionar pelo Banco Central do Brasil – BACEN, e apta, de acordo com essa autarquia, a executar integralmente os objetos elencados.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</w:p>
    <w:p w:rsidR="00B96112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>14 - DOCUMENTAÇÃO RELATIVA À QUALIFICAÇÃO ECONÔMICO-FINANCEIRA</w:t>
      </w:r>
    </w:p>
    <w:p w:rsidR="003A3A57" w:rsidRPr="00BB7AB5" w:rsidRDefault="003A3A57" w:rsidP="00B96112">
      <w:pPr>
        <w:spacing w:line="276" w:lineRule="auto"/>
        <w:jc w:val="both"/>
        <w:rPr>
          <w:rFonts w:ascii="Arial" w:hAnsi="Arial" w:cs="Arial"/>
          <w:b/>
        </w:rPr>
      </w:pPr>
    </w:p>
    <w:p w:rsidR="00B96112" w:rsidRPr="00BB7AB5" w:rsidRDefault="00B96112" w:rsidP="00B961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14.1</w:t>
      </w:r>
      <w:r w:rsidRPr="00BB7AB5">
        <w:rPr>
          <w:rFonts w:ascii="Arial" w:hAnsi="Arial" w:cs="Arial"/>
          <w:b/>
        </w:rPr>
        <w:t xml:space="preserve"> </w:t>
      </w:r>
      <w:r w:rsidRPr="00BB7AB5">
        <w:rPr>
          <w:rFonts w:ascii="Arial" w:hAnsi="Arial" w:cs="Arial"/>
        </w:rPr>
        <w:t>- Certidão negativa de falência ou recuperação judicial e extrajudicial, expedida pelo distribuidor da sede da proponente que esteja dentro do prazo de validade expresso na própria certidão. As proponentes situadas em outros municípios e em outros estados deverão apresenta</w:t>
      </w:r>
      <w:r w:rsidR="003402F2">
        <w:rPr>
          <w:rFonts w:ascii="Arial" w:hAnsi="Arial" w:cs="Arial"/>
        </w:rPr>
        <w:t xml:space="preserve">r, juntamente com </w:t>
      </w:r>
      <w:proofErr w:type="gramStart"/>
      <w:r w:rsidR="003402F2">
        <w:rPr>
          <w:rFonts w:ascii="Arial" w:hAnsi="Arial" w:cs="Arial"/>
        </w:rPr>
        <w:t>a(</w:t>
      </w:r>
      <w:proofErr w:type="gramEnd"/>
      <w:r w:rsidR="003402F2">
        <w:rPr>
          <w:rFonts w:ascii="Arial" w:hAnsi="Arial" w:cs="Arial"/>
        </w:rPr>
        <w:t>s) certidão</w:t>
      </w:r>
      <w:r w:rsidRPr="00BB7AB5">
        <w:rPr>
          <w:rFonts w:ascii="Arial" w:hAnsi="Arial" w:cs="Arial"/>
        </w:rPr>
        <w:t>(</w:t>
      </w:r>
      <w:proofErr w:type="spellStart"/>
      <w:r w:rsidRPr="00BB7AB5">
        <w:rPr>
          <w:rFonts w:ascii="Arial" w:hAnsi="Arial" w:cs="Arial"/>
        </w:rPr>
        <w:t>ões</w:t>
      </w:r>
      <w:proofErr w:type="spellEnd"/>
      <w:r w:rsidRPr="00BB7AB5">
        <w:rPr>
          <w:rFonts w:ascii="Arial" w:hAnsi="Arial" w:cs="Arial"/>
        </w:rPr>
        <w:t>) negativa(s) exigida(s), declaração oficial do Poder Judiciário da Comarca da sua sede, indicando quais os cartórios ou ofícios de registro que controlam a distribuição de falências e concordatas.</w:t>
      </w:r>
      <w:r w:rsidRPr="00BB7AB5">
        <w:rPr>
          <w:rFonts w:ascii="Arial" w:hAnsi="Arial" w:cs="Arial"/>
          <w:b/>
        </w:rPr>
        <w:t xml:space="preserve"> </w:t>
      </w:r>
      <w:r w:rsidRPr="00BB7AB5">
        <w:rPr>
          <w:rFonts w:ascii="Arial" w:hAnsi="Arial" w:cs="Arial"/>
        </w:rPr>
        <w:t>Para as praças onde houver mais de um cartório distribuidor, deverão ser apresentadas tantas certidões quantos forem os cartórios, cada uma emitida por um distribuidor.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14.1.2 - Comprovação do índice de Basiléia relativo ao trimestre civil anterior ou última publicação do Banco Central anterior à da</w:t>
      </w:r>
      <w:r w:rsidR="000245CF">
        <w:rPr>
          <w:rFonts w:ascii="Arial" w:hAnsi="Arial" w:cs="Arial"/>
        </w:rPr>
        <w:t>ta da licitação, de no mínimo 8% (oito</w:t>
      </w:r>
      <w:r w:rsidRPr="00BB7AB5">
        <w:rPr>
          <w:rFonts w:ascii="Arial" w:hAnsi="Arial" w:cs="Arial"/>
        </w:rPr>
        <w:t xml:space="preserve"> por cento), calculado em conformidade com as regras estabelecidas pela Resolução n° 2.606, de 27 de maio de 1999, do Banco Central do Brasil e demais normas pertinentes.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14.1.3 </w:t>
      </w:r>
      <w:r w:rsidRPr="00BB7AB5">
        <w:rPr>
          <w:rFonts w:ascii="Arial" w:hAnsi="Arial" w:cs="Arial"/>
          <w:b/>
        </w:rPr>
        <w:t xml:space="preserve">- </w:t>
      </w:r>
      <w:r w:rsidRPr="00BB7AB5">
        <w:rPr>
          <w:rFonts w:ascii="Arial" w:hAnsi="Arial" w:cs="Arial"/>
        </w:rPr>
        <w:t xml:space="preserve">Apenas os documentos emitidos pela internet não necessitam ser autenticados, sendo sua validade verificada pelo </w:t>
      </w:r>
      <w:r w:rsidR="007D5AE9" w:rsidRPr="00BB7AB5">
        <w:rPr>
          <w:rFonts w:ascii="Arial" w:hAnsi="Arial" w:cs="Arial"/>
        </w:rPr>
        <w:t>Pregoeiro</w:t>
      </w:r>
      <w:r w:rsidRPr="00BB7AB5">
        <w:rPr>
          <w:rFonts w:ascii="Arial" w:hAnsi="Arial" w:cs="Arial"/>
        </w:rPr>
        <w:t xml:space="preserve"> quando da análise da documentação.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15 - OBRIGAÇÕES ESPECIAIS DA PREFEITURA </w:t>
      </w:r>
      <w:r w:rsidR="00A31343">
        <w:rPr>
          <w:rFonts w:ascii="Arial" w:hAnsi="Arial" w:cs="Arial"/>
          <w:b/>
        </w:rPr>
        <w:t>DE NOVA IGUAÇU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15.1 - A PREFEITURA obriga-se a: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15.1.1 - Adotar as medidas necessárias à divulgação aos servidores/funcionários e fornecedores dos procedimentos a serem observados para a abertura de conta-salário/corrente na INSTITUIÇÃO FINANCEIRA.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15.1.2 - Encaminhar à INSTITUIÇÃO FINANCEIRA em até 15 (quinze) dias após a assinatura do contrato, o calendário anual para pagamento dos servidores/funcionários, inclusive o do 13º (décimo terceiro) salário.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15.1.3 - A Prefeitura deve indicar a INSTITUIÇÃO FINANCEIRA e orientar seus fornecedores a ter ou indicar obrigatoriamente conta corrente na instituição vencedora do certame para que o Município possa realizar os pagamentos através da INSTITUIÇÃO FINANCEIRA.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15.1.4 - Obter autorização dos correntistas ou seu sucessor legal ou então ordem judicial específica para estornos e reversões.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</w:p>
    <w:p w:rsidR="00A9085A" w:rsidRDefault="00A9085A" w:rsidP="00B96112">
      <w:pPr>
        <w:spacing w:line="276" w:lineRule="auto"/>
        <w:jc w:val="both"/>
        <w:rPr>
          <w:rFonts w:ascii="Arial" w:hAnsi="Arial" w:cs="Arial"/>
        </w:rPr>
      </w:pPr>
    </w:p>
    <w:p w:rsidR="00A9085A" w:rsidRDefault="00A9085A" w:rsidP="00B96112">
      <w:pPr>
        <w:spacing w:line="276" w:lineRule="auto"/>
        <w:jc w:val="both"/>
        <w:rPr>
          <w:rFonts w:ascii="Arial" w:hAnsi="Arial" w:cs="Arial"/>
        </w:rPr>
      </w:pPr>
    </w:p>
    <w:p w:rsidR="00A9085A" w:rsidRPr="00BB7AB5" w:rsidRDefault="00A9085A" w:rsidP="00B96112">
      <w:pPr>
        <w:spacing w:line="276" w:lineRule="auto"/>
        <w:jc w:val="both"/>
        <w:rPr>
          <w:rFonts w:ascii="Arial" w:hAnsi="Arial" w:cs="Arial"/>
        </w:rPr>
      </w:pPr>
    </w:p>
    <w:p w:rsidR="00B96112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16 - OBRIGAÇÕES ESPECIAIS DO BANCO </w:t>
      </w:r>
    </w:p>
    <w:p w:rsidR="00A868DF" w:rsidRPr="00BB7AB5" w:rsidRDefault="00A868DF" w:rsidP="00B96112">
      <w:pPr>
        <w:spacing w:line="276" w:lineRule="auto"/>
        <w:jc w:val="both"/>
        <w:rPr>
          <w:rFonts w:ascii="Arial" w:hAnsi="Arial" w:cs="Arial"/>
          <w:b/>
        </w:rPr>
      </w:pP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16.1 - A INSTITUIÇÃO FINANCEIRA deverá manter permanentemente atualizado, para efeito de pagamento e consulta, o cadastro dos servidores/funcionários e seus representantes legais, quando for o caso.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16.2 - A INSTITUIÇÃO FINANCEIRA, quando solicitada, deverá disponibilizar à PREFEITURA, de forma on-line, o histórico dos 12 (doze) últimos pagamentos, referentes aos servidores/funcionários.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 xml:space="preserve">16.3 - A INSTITUIÇÃO FINANCEIRA deverá, na assinatura do contrato, indicar os responsáveis/gestores do sistema de pagamento que auxiliarão os técnicos da Secretaria Municipal de Administração na operacionalização do pagamento.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16.4 - A INSTITUIÇÃO FINANCEIRA deverá indicar, no ato da formalização do contrato, a agência centralizadora, para fins de cumprimento do disposto no item 5.1 deste Termo de Referência.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16.4.1 - Havendo alteração da agência centralizadora indicada, o fato deverá ser comunicado à PREFEITURA, com antecedência mínima de 30 (trinta) dias, sob pena de responsabilizar a INSTITUIÇÃO FINANCEIRA por perdas e danos decorrentes desta omissão.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16.5 - Executar os serviços em absoluto sigilo por seus prepostos, ficando, assim, vedada à divulgação, por qualquer modo e a qualquer título, sem prévia e expressa autorização da PREFEITURA, de qualquer dado ou informação acerca do cadastro funcional e/ou valores remuneratórios dos servidores/funcionários municipais.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14.6 - Comunicar à PREFEITURA, com antecedência mínima de 60 (sessenta) dias, o fechamento de qualquer de suas agências, bem como a abertura de novas agências, devendo observar a capilaridade exigida neste Termo de Referência e no Edital.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16.7 - A INSTITUIÇÃO FINANCEIRA deverá garantir, manter e melhorar a qualidade dos serviços prestados à PREFEITURA, de maneira competitiva no mercado.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16.8 - A INSTITUIÇÃO FINANCEIRA, quando necessário, deverá realizar todas as adaptações de seus softwares, necessárias ao aprimoramento e perfeito funcionamento do sistema de pagamento.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16.9 - A INSTITUIÇÃO FINANCEIRA deverá manter o histórico de pagamento do funcionalismo público municipal pelo período de vigência do contrato, fornecendo informações quando solicitadas, no prazo máximo de 5 (cinco) dias úteis para os pagamentos realizados nos últimos 60 (sessenta) dias, e no prazo máximo de 30 (trinta) dias para os pagamentos realizados em períodos superiores ao anteriormente referido. Findo o contrato e eventual prorrogação, os arquivos deverão ser fornecidos à PREFEITURA, por solicitação da mesma. </w:t>
      </w:r>
    </w:p>
    <w:p w:rsidR="00B96112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 xml:space="preserve">16.10 - A INSTITUIÇÃO FINANCEIRA deverá solicitar a anuência da PREFEITURA em caso de implementação de alterações no sistema de pagamento utilizado, que impliquem modificações de procedimentos operacionais no relacionamento com a PREFEITURA ou com seus servidores/funcionários. </w:t>
      </w:r>
    </w:p>
    <w:p w:rsidR="00B96112" w:rsidRPr="00BB7AB5" w:rsidRDefault="00B96112" w:rsidP="00B96112">
      <w:pPr>
        <w:spacing w:line="276" w:lineRule="auto"/>
        <w:jc w:val="both"/>
        <w:rPr>
          <w:rFonts w:ascii="Arial" w:hAnsi="Arial" w:cs="Arial"/>
        </w:rPr>
      </w:pPr>
      <w:r w:rsidRPr="00BB7AB5">
        <w:rPr>
          <w:rFonts w:ascii="Arial" w:hAnsi="Arial" w:cs="Arial"/>
        </w:rPr>
        <w:t>16.11 - A INSTITUIÇÃO FINANCEIRA não poderá disponibilizar informações sobre movimentação bancária ou ausência de movimentação na conta de seus correntistas, respeitando sempre a legislação aplicável a matéria.</w:t>
      </w:r>
    </w:p>
    <w:p w:rsidR="000F61CD" w:rsidRPr="00BB7AB5" w:rsidRDefault="000F61CD" w:rsidP="00B96112">
      <w:pPr>
        <w:spacing w:line="276" w:lineRule="auto"/>
        <w:jc w:val="both"/>
        <w:rPr>
          <w:rFonts w:ascii="Arial" w:hAnsi="Arial" w:cs="Arial"/>
        </w:rPr>
      </w:pPr>
    </w:p>
    <w:p w:rsidR="000F61CD" w:rsidRDefault="000F61CD" w:rsidP="000F61CD">
      <w:pPr>
        <w:spacing w:line="276" w:lineRule="auto"/>
        <w:jc w:val="both"/>
        <w:rPr>
          <w:rFonts w:ascii="Arial" w:hAnsi="Arial" w:cs="Arial"/>
          <w:b/>
        </w:rPr>
      </w:pPr>
      <w:r w:rsidRPr="00BB7AB5">
        <w:rPr>
          <w:rFonts w:ascii="Arial" w:hAnsi="Arial" w:cs="Arial"/>
          <w:b/>
        </w:rPr>
        <w:t>17 - DA FISCALIZAÇÃO</w:t>
      </w:r>
    </w:p>
    <w:p w:rsidR="003A3A57" w:rsidRPr="00BB7AB5" w:rsidRDefault="003A3A57" w:rsidP="000F61CD">
      <w:pPr>
        <w:spacing w:line="276" w:lineRule="auto"/>
        <w:jc w:val="both"/>
        <w:rPr>
          <w:rFonts w:ascii="Arial" w:hAnsi="Arial" w:cs="Arial"/>
          <w:b/>
        </w:rPr>
      </w:pPr>
    </w:p>
    <w:p w:rsidR="000F61CD" w:rsidRPr="00BB7AB5" w:rsidRDefault="000F61CD" w:rsidP="000F61CD">
      <w:pPr>
        <w:spacing w:line="276" w:lineRule="auto"/>
        <w:jc w:val="both"/>
        <w:rPr>
          <w:rFonts w:ascii="Arial" w:hAnsi="Arial" w:cs="Arial"/>
        </w:rPr>
      </w:pPr>
      <w:r w:rsidRPr="000115F0">
        <w:rPr>
          <w:rFonts w:ascii="Arial" w:hAnsi="Arial" w:cs="Arial"/>
        </w:rPr>
        <w:t xml:space="preserve">17.1 - Durante a vigência do Contrato, a fiscalização será exercida através da Secretaria Municipal </w:t>
      </w:r>
      <w:r w:rsidR="00822A89">
        <w:rPr>
          <w:rFonts w:ascii="Arial" w:hAnsi="Arial" w:cs="Arial"/>
        </w:rPr>
        <w:t xml:space="preserve">Economia, Planejamento e Finanças </w:t>
      </w:r>
      <w:r w:rsidRPr="000115F0">
        <w:rPr>
          <w:rFonts w:ascii="Arial" w:hAnsi="Arial" w:cs="Arial"/>
        </w:rPr>
        <w:t>pelo fiscal ou Comissão para acompanhamento e validação do respectivo contrato, com designação em portarias próprias, aos quais</w:t>
      </w:r>
      <w:r w:rsidRPr="00BB7AB5">
        <w:rPr>
          <w:rFonts w:ascii="Arial" w:hAnsi="Arial" w:cs="Arial"/>
        </w:rPr>
        <w:t xml:space="preserve"> competirão prestar e receber todas as informações inerentes à operacionalidade necessária ao estrito cumprimento do contrato.</w:t>
      </w:r>
    </w:p>
    <w:p w:rsidR="000F61CD" w:rsidRDefault="000F61CD" w:rsidP="001A4C1E">
      <w:pPr>
        <w:spacing w:line="276" w:lineRule="auto"/>
        <w:jc w:val="center"/>
        <w:rPr>
          <w:rFonts w:ascii="Arial" w:hAnsi="Arial" w:cs="Arial"/>
        </w:rPr>
      </w:pPr>
    </w:p>
    <w:p w:rsidR="001A4C1E" w:rsidRDefault="001A4C1E" w:rsidP="001A4C1E">
      <w:pPr>
        <w:spacing w:line="276" w:lineRule="auto"/>
        <w:jc w:val="center"/>
        <w:rPr>
          <w:rFonts w:ascii="Arial" w:hAnsi="Arial" w:cs="Arial"/>
        </w:rPr>
      </w:pPr>
    </w:p>
    <w:p w:rsidR="003A3A57" w:rsidRDefault="003A3A57" w:rsidP="001A4C1E">
      <w:pPr>
        <w:spacing w:line="276" w:lineRule="auto"/>
        <w:jc w:val="center"/>
        <w:rPr>
          <w:rFonts w:ascii="Arial" w:hAnsi="Arial" w:cs="Arial"/>
        </w:rPr>
      </w:pPr>
    </w:p>
    <w:p w:rsidR="003402F2" w:rsidRDefault="00A9085A" w:rsidP="001A4C1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Nova Iguaçu, 28</w:t>
      </w:r>
      <w:r w:rsidR="001A4C1E">
        <w:rPr>
          <w:rFonts w:ascii="Arial" w:hAnsi="Arial" w:cs="Arial"/>
        </w:rPr>
        <w:t xml:space="preserve"> de março de 2019</w:t>
      </w:r>
    </w:p>
    <w:p w:rsidR="001A4C1E" w:rsidRDefault="001A4C1E" w:rsidP="001B65E0">
      <w:pPr>
        <w:spacing w:after="0" w:line="240" w:lineRule="auto"/>
        <w:jc w:val="both"/>
        <w:rPr>
          <w:rFonts w:ascii="Arial" w:hAnsi="Arial" w:cs="Arial"/>
        </w:rPr>
      </w:pPr>
    </w:p>
    <w:p w:rsidR="003A3A57" w:rsidRDefault="003A3A57" w:rsidP="001B65E0">
      <w:pPr>
        <w:spacing w:after="0" w:line="240" w:lineRule="auto"/>
        <w:jc w:val="both"/>
        <w:rPr>
          <w:rFonts w:ascii="Arial" w:hAnsi="Arial" w:cs="Arial"/>
        </w:rPr>
      </w:pPr>
    </w:p>
    <w:p w:rsidR="0093096C" w:rsidRDefault="0093096C" w:rsidP="001B65E0">
      <w:pPr>
        <w:spacing w:after="0" w:line="240" w:lineRule="auto"/>
        <w:jc w:val="both"/>
        <w:rPr>
          <w:rFonts w:ascii="Arial" w:hAnsi="Arial" w:cs="Arial"/>
        </w:rPr>
      </w:pPr>
    </w:p>
    <w:p w:rsidR="001B65E0" w:rsidRDefault="001B65E0" w:rsidP="001B65E0">
      <w:pPr>
        <w:spacing w:after="0" w:line="240" w:lineRule="auto"/>
        <w:jc w:val="both"/>
        <w:rPr>
          <w:rFonts w:ascii="Arial" w:hAnsi="Arial" w:cs="Arial"/>
        </w:rPr>
      </w:pPr>
    </w:p>
    <w:p w:rsidR="00F025BF" w:rsidRPr="00A868DF" w:rsidRDefault="007312C5" w:rsidP="001B65E0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  <w:b/>
        </w:rPr>
      </w:pPr>
      <w:r w:rsidRPr="00A868DF">
        <w:rPr>
          <w:rFonts w:ascii="Arial" w:hAnsi="Arial" w:cs="Arial"/>
          <w:b/>
        </w:rPr>
        <w:t>Murilo Diniz Moreira</w:t>
      </w:r>
    </w:p>
    <w:p w:rsidR="007312C5" w:rsidRPr="00926E46" w:rsidRDefault="007312C5" w:rsidP="001B65E0">
      <w:pPr>
        <w:spacing w:after="0" w:line="240" w:lineRule="auto"/>
        <w:jc w:val="center"/>
        <w:rPr>
          <w:rFonts w:ascii="Arial" w:hAnsi="Arial" w:cs="Arial"/>
        </w:rPr>
      </w:pPr>
      <w:r w:rsidRPr="00926E46">
        <w:rPr>
          <w:rFonts w:ascii="Arial" w:hAnsi="Arial" w:cs="Arial"/>
        </w:rPr>
        <w:t xml:space="preserve">Subsecretário de </w:t>
      </w:r>
      <w:r w:rsidR="00A9085A">
        <w:rPr>
          <w:rFonts w:ascii="Arial" w:hAnsi="Arial" w:cs="Arial"/>
        </w:rPr>
        <w:t xml:space="preserve">Economia, </w:t>
      </w:r>
      <w:r w:rsidRPr="00926E46">
        <w:rPr>
          <w:rFonts w:ascii="Arial" w:hAnsi="Arial" w:cs="Arial"/>
        </w:rPr>
        <w:t>Planejamento</w:t>
      </w:r>
      <w:r w:rsidR="00A9085A">
        <w:rPr>
          <w:rFonts w:ascii="Arial" w:hAnsi="Arial" w:cs="Arial"/>
        </w:rPr>
        <w:t xml:space="preserve"> e Finanças</w:t>
      </w:r>
    </w:p>
    <w:p w:rsidR="007312C5" w:rsidRPr="00926E46" w:rsidRDefault="007312C5" w:rsidP="001B65E0">
      <w:pPr>
        <w:spacing w:after="0" w:line="240" w:lineRule="auto"/>
        <w:jc w:val="center"/>
        <w:rPr>
          <w:rFonts w:ascii="Arial" w:hAnsi="Arial" w:cs="Arial"/>
        </w:rPr>
      </w:pPr>
      <w:r w:rsidRPr="00926E46">
        <w:rPr>
          <w:rFonts w:ascii="Arial" w:hAnsi="Arial" w:cs="Arial"/>
        </w:rPr>
        <w:t>Matrícula:60/703.035-6</w:t>
      </w:r>
    </w:p>
    <w:p w:rsidR="00F025BF" w:rsidRDefault="00F025BF" w:rsidP="001B65E0">
      <w:pPr>
        <w:spacing w:after="0" w:line="240" w:lineRule="auto"/>
        <w:ind w:left="-567" w:firstLine="1134"/>
        <w:jc w:val="center"/>
        <w:rPr>
          <w:sz w:val="24"/>
          <w:szCs w:val="24"/>
        </w:rPr>
      </w:pPr>
    </w:p>
    <w:p w:rsidR="003A3A57" w:rsidRDefault="003A3A57" w:rsidP="001B65E0">
      <w:pPr>
        <w:spacing w:after="0" w:line="240" w:lineRule="auto"/>
        <w:ind w:left="-567" w:firstLine="1134"/>
        <w:jc w:val="center"/>
        <w:rPr>
          <w:sz w:val="24"/>
          <w:szCs w:val="24"/>
        </w:rPr>
      </w:pPr>
    </w:p>
    <w:p w:rsidR="00CB278C" w:rsidRDefault="00CB278C" w:rsidP="00F025BF">
      <w:pPr>
        <w:spacing w:line="276" w:lineRule="auto"/>
        <w:ind w:left="-567" w:firstLine="1134"/>
        <w:jc w:val="center"/>
        <w:rPr>
          <w:sz w:val="24"/>
          <w:szCs w:val="24"/>
        </w:rPr>
      </w:pPr>
    </w:p>
    <w:p w:rsidR="00CB278C" w:rsidRPr="00A868DF" w:rsidRDefault="00CB278C" w:rsidP="001B65E0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  <w:b/>
        </w:rPr>
      </w:pPr>
      <w:r w:rsidRPr="00A868DF">
        <w:rPr>
          <w:rFonts w:ascii="Arial" w:hAnsi="Arial" w:cs="Arial"/>
          <w:b/>
        </w:rPr>
        <w:t>Fabiano Muniz da Silva</w:t>
      </w:r>
    </w:p>
    <w:p w:rsidR="00CB278C" w:rsidRPr="00926E46" w:rsidRDefault="00CB278C" w:rsidP="001B65E0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</w:rPr>
      </w:pPr>
      <w:r w:rsidRPr="00926E46">
        <w:rPr>
          <w:rFonts w:ascii="Arial" w:hAnsi="Arial" w:cs="Arial"/>
        </w:rPr>
        <w:t xml:space="preserve">     Secretário de </w:t>
      </w:r>
      <w:r w:rsidR="001B65E0">
        <w:rPr>
          <w:rFonts w:ascii="Arial" w:hAnsi="Arial" w:cs="Arial"/>
        </w:rPr>
        <w:t xml:space="preserve">Economia, </w:t>
      </w:r>
      <w:r w:rsidRPr="00926E46">
        <w:rPr>
          <w:rFonts w:ascii="Arial" w:hAnsi="Arial" w:cs="Arial"/>
        </w:rPr>
        <w:t>Planejamento</w:t>
      </w:r>
      <w:r w:rsidR="001B65E0">
        <w:rPr>
          <w:rFonts w:ascii="Arial" w:hAnsi="Arial" w:cs="Arial"/>
        </w:rPr>
        <w:t xml:space="preserve"> e Finanças</w:t>
      </w:r>
    </w:p>
    <w:p w:rsidR="00CB278C" w:rsidRPr="00926E46" w:rsidRDefault="00CB278C" w:rsidP="001B65E0">
      <w:pPr>
        <w:tabs>
          <w:tab w:val="left" w:pos="3119"/>
        </w:tabs>
        <w:spacing w:after="0" w:line="240" w:lineRule="auto"/>
        <w:jc w:val="center"/>
        <w:rPr>
          <w:rFonts w:ascii="Arial" w:hAnsi="Arial" w:cs="Arial"/>
        </w:rPr>
      </w:pPr>
      <w:r w:rsidRPr="00926E46">
        <w:rPr>
          <w:rFonts w:ascii="Arial" w:hAnsi="Arial" w:cs="Arial"/>
        </w:rPr>
        <w:t>Matricula: 60/700.236-3</w:t>
      </w:r>
    </w:p>
    <w:sectPr w:rsidR="00CB278C" w:rsidRPr="00926E46" w:rsidSect="003A3A57">
      <w:headerReference w:type="default" r:id="rId8"/>
      <w:pgSz w:w="11906" w:h="16838" w:code="9"/>
      <w:pgMar w:top="-2269" w:right="991" w:bottom="993" w:left="127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D2" w:rsidRDefault="00DE0BD2" w:rsidP="008A5C1C">
      <w:r>
        <w:separator/>
      </w:r>
    </w:p>
  </w:endnote>
  <w:endnote w:type="continuationSeparator" w:id="0">
    <w:p w:rsidR="00DE0BD2" w:rsidRDefault="00DE0BD2" w:rsidP="008A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D2" w:rsidRDefault="00DE0BD2" w:rsidP="008A5C1C">
      <w:r>
        <w:separator/>
      </w:r>
    </w:p>
  </w:footnote>
  <w:footnote w:type="continuationSeparator" w:id="0">
    <w:p w:rsidR="00DE0BD2" w:rsidRDefault="00DE0BD2" w:rsidP="008A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D2" w:rsidRPr="00C71BC7" w:rsidRDefault="00DE0BD2" w:rsidP="00D553C4">
    <w:pPr>
      <w:pStyle w:val="Ttulo1"/>
      <w:rPr>
        <w:rFonts w:ascii="Times New Roman" w:hAnsi="Times New Roman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pt-BR"/>
      </w:rPr>
      <w:drawing>
        <wp:anchor distT="0" distB="0" distL="114300" distR="114300" simplePos="0" relativeHeight="251664384" behindDoc="0" locked="0" layoutInCell="1" allowOverlap="1" wp14:editId="1E5EA14C">
          <wp:simplePos x="0" y="0"/>
          <wp:positionH relativeFrom="column">
            <wp:posOffset>46990</wp:posOffset>
          </wp:positionH>
          <wp:positionV relativeFrom="paragraph">
            <wp:posOffset>106680</wp:posOffset>
          </wp:positionV>
          <wp:extent cx="1219200" cy="731520"/>
          <wp:effectExtent l="0" t="0" r="0" b="0"/>
          <wp:wrapTopAndBottom/>
          <wp:docPr id="23" name="Imagem 23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1598930</wp:posOffset>
              </wp:positionH>
              <wp:positionV relativeFrom="paragraph">
                <wp:posOffset>186690</wp:posOffset>
              </wp:positionV>
              <wp:extent cx="5105400" cy="6667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BD2" w:rsidRPr="003A3A57" w:rsidRDefault="00DE0BD2" w:rsidP="003A3A57">
                          <w:pPr>
                            <w:pStyle w:val="Ttulo1"/>
                            <w:spacing w:before="0" w:after="0"/>
                            <w:ind w:right="33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A3A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ESTADO DO RIO DE JANEIRO </w:t>
                          </w:r>
                        </w:p>
                        <w:p w:rsidR="00DE0BD2" w:rsidRPr="003A3A57" w:rsidRDefault="00DE0BD2" w:rsidP="003A3A57">
                          <w:pPr>
                            <w:pStyle w:val="Ttulo1"/>
                            <w:spacing w:before="0" w:after="0"/>
                            <w:ind w:right="33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A3A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PREFEITURA DA CIDADE DE NOVA IGUAÇU</w:t>
                          </w:r>
                        </w:p>
                        <w:p w:rsidR="00DE0BD2" w:rsidRPr="003A3A57" w:rsidRDefault="00DE0BD2" w:rsidP="003A3A57">
                          <w:pPr>
                            <w:pStyle w:val="Ttulo9"/>
                            <w:spacing w:before="0" w:line="240" w:lineRule="auto"/>
                            <w:ind w:right="33"/>
                            <w:rPr>
                              <w:b/>
                            </w:rPr>
                          </w:pPr>
                          <w:r w:rsidRPr="003A3A57">
                            <w:rPr>
                              <w:rFonts w:ascii="Arial" w:hAnsi="Arial" w:cs="Arial"/>
                              <w:b/>
                              <w:i w:val="0"/>
                            </w:rPr>
                            <w:t xml:space="preserve">SECRETARIA MUNICIPAL DE ECONOMIA, PLANEJAMENTO E FINANÇAS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25.9pt;margin-top:14.7pt;width:402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" o:allowincell="f" filled="f" fillcolor="yellow" stroked="f" strokecolor="blue">
              <v:textbox>
                <w:txbxContent>
                  <w:p w:rsidR="005A22F6" w:rsidRPr="003A3A57" w:rsidRDefault="005A22F6" w:rsidP="003A3A57">
                    <w:pPr>
                      <w:pStyle w:val="Ttulo1"/>
                      <w:spacing w:before="0" w:after="0"/>
                      <w:ind w:right="33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A3A5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ESTADO DO RIO DE JANEIRO </w:t>
                    </w:r>
                  </w:p>
                  <w:p w:rsidR="005A22F6" w:rsidRPr="003A3A57" w:rsidRDefault="005A22F6" w:rsidP="003A3A57">
                    <w:pPr>
                      <w:pStyle w:val="Ttulo1"/>
                      <w:spacing w:before="0" w:after="0"/>
                      <w:ind w:right="33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A3A5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PREFEITURA DA CIDADE DE NOVA IGUAÇU</w:t>
                    </w:r>
                  </w:p>
                  <w:p w:rsidR="005A22F6" w:rsidRPr="003A3A57" w:rsidRDefault="005A22F6" w:rsidP="003A3A57">
                    <w:pPr>
                      <w:pStyle w:val="Ttulo9"/>
                      <w:spacing w:before="0" w:line="240" w:lineRule="auto"/>
                      <w:ind w:right="33"/>
                      <w:rPr>
                        <w:b/>
                      </w:rPr>
                    </w:pPr>
                    <w:r w:rsidRPr="003A3A57">
                      <w:rPr>
                        <w:rFonts w:ascii="Arial" w:hAnsi="Arial" w:cs="Arial"/>
                        <w:b/>
                        <w:i w:val="0"/>
                      </w:rPr>
                      <w:t xml:space="preserve">SECRETARIA MUNICIPAL DE ECONOMIA, PLANEJAMENTO E FINANÇAS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hAnsi="Arial" w:cs="Arial"/>
        <w:sz w:val="22"/>
        <w:szCs w:val="22"/>
      </w:rPr>
      <w:t xml:space="preserve">       </w:t>
    </w:r>
    <w:r>
      <w:rPr>
        <w:rFonts w:ascii="Arial" w:hAnsi="Arial" w:cs="Arial"/>
        <w:b/>
        <w:sz w:val="22"/>
        <w:szCs w:val="22"/>
      </w:rPr>
      <w:t xml:space="preserve">            </w:t>
    </w:r>
    <w:r w:rsidRPr="00D553C4">
      <w:rPr>
        <w:rFonts w:ascii="Arial" w:hAnsi="Arial" w:cs="Arial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 xml:space="preserve">            </w:t>
    </w:r>
  </w:p>
  <w:p w:rsidR="00DE0BD2" w:rsidRPr="00F62DE3" w:rsidRDefault="00DE0BD2" w:rsidP="00C83453">
    <w:pPr>
      <w:pStyle w:val="Cabealho"/>
      <w:spacing w:line="276" w:lineRule="auto"/>
      <w:rPr>
        <w:i/>
        <w:noProof/>
      </w:rPr>
    </w:pPr>
  </w:p>
  <w:p w:rsidR="00DE0BD2" w:rsidRDefault="00DE0BD2" w:rsidP="001B1547">
    <w:pPr>
      <w:pStyle w:val="Cabealho"/>
      <w:jc w:val="center"/>
      <w:rPr>
        <w:b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C4C6C8"/>
    <w:multiLevelType w:val="hybridMultilevel"/>
    <w:tmpl w:val="A0573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1F313D"/>
    <w:multiLevelType w:val="hybridMultilevel"/>
    <w:tmpl w:val="BD0329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E62A46"/>
    <w:multiLevelType w:val="hybridMultilevel"/>
    <w:tmpl w:val="58998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71231F"/>
    <w:multiLevelType w:val="hybridMultilevel"/>
    <w:tmpl w:val="414624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DCE317"/>
    <w:multiLevelType w:val="hybridMultilevel"/>
    <w:tmpl w:val="27C2BD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D60350"/>
    <w:multiLevelType w:val="hybridMultilevel"/>
    <w:tmpl w:val="ADE1B5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CBAC9EC"/>
    <w:multiLevelType w:val="hybridMultilevel"/>
    <w:tmpl w:val="A9F169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6120EF"/>
    <w:multiLevelType w:val="hybridMultilevel"/>
    <w:tmpl w:val="1C4957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ACF4C0"/>
    <w:multiLevelType w:val="hybridMultilevel"/>
    <w:tmpl w:val="CA48FF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B7216E"/>
    <w:multiLevelType w:val="hybridMultilevel"/>
    <w:tmpl w:val="D5C8FD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A575A"/>
    <w:multiLevelType w:val="hybridMultilevel"/>
    <w:tmpl w:val="ACE8D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B2E50"/>
    <w:multiLevelType w:val="hybridMultilevel"/>
    <w:tmpl w:val="50AA29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F374D8"/>
    <w:multiLevelType w:val="multilevel"/>
    <w:tmpl w:val="CB644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E980EA2"/>
    <w:multiLevelType w:val="hybridMultilevel"/>
    <w:tmpl w:val="31A29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F39E4"/>
    <w:multiLevelType w:val="hybridMultilevel"/>
    <w:tmpl w:val="EA520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D4300"/>
    <w:multiLevelType w:val="hybridMultilevel"/>
    <w:tmpl w:val="33CC91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E73BF"/>
    <w:multiLevelType w:val="hybridMultilevel"/>
    <w:tmpl w:val="330A0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87C3BF"/>
    <w:multiLevelType w:val="hybridMultilevel"/>
    <w:tmpl w:val="EB6E8A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8135826"/>
    <w:multiLevelType w:val="multilevel"/>
    <w:tmpl w:val="01800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8E079DF"/>
    <w:multiLevelType w:val="hybridMultilevel"/>
    <w:tmpl w:val="CA48FF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0B83036"/>
    <w:multiLevelType w:val="hybridMultilevel"/>
    <w:tmpl w:val="F477FC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42B352B"/>
    <w:multiLevelType w:val="hybridMultilevel"/>
    <w:tmpl w:val="F2703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974F3"/>
    <w:multiLevelType w:val="hybridMultilevel"/>
    <w:tmpl w:val="DA080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853ED8"/>
    <w:multiLevelType w:val="hybridMultilevel"/>
    <w:tmpl w:val="AA34298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E71069"/>
    <w:multiLevelType w:val="hybridMultilevel"/>
    <w:tmpl w:val="E4B6E0D8"/>
    <w:lvl w:ilvl="0" w:tplc="0930E0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E66B6"/>
    <w:multiLevelType w:val="hybridMultilevel"/>
    <w:tmpl w:val="C2166C56"/>
    <w:lvl w:ilvl="0" w:tplc="7BBA07C6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6F87F79"/>
    <w:multiLevelType w:val="hybridMultilevel"/>
    <w:tmpl w:val="D39EF3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617FF"/>
    <w:multiLevelType w:val="hybridMultilevel"/>
    <w:tmpl w:val="EC5DF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0BD963C"/>
    <w:multiLevelType w:val="hybridMultilevel"/>
    <w:tmpl w:val="9189FA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388FF30"/>
    <w:multiLevelType w:val="hybridMultilevel"/>
    <w:tmpl w:val="B7C684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893D74"/>
    <w:multiLevelType w:val="hybridMultilevel"/>
    <w:tmpl w:val="0B055D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AE21077"/>
    <w:multiLevelType w:val="multilevel"/>
    <w:tmpl w:val="BD644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BD73106"/>
    <w:multiLevelType w:val="hybridMultilevel"/>
    <w:tmpl w:val="EE3623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B2C0C"/>
    <w:multiLevelType w:val="hybridMultilevel"/>
    <w:tmpl w:val="EC5DF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C6B77E0"/>
    <w:multiLevelType w:val="multilevel"/>
    <w:tmpl w:val="371E0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D572472"/>
    <w:multiLevelType w:val="hybridMultilevel"/>
    <w:tmpl w:val="E93E7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3646D51"/>
    <w:multiLevelType w:val="hybridMultilevel"/>
    <w:tmpl w:val="CDD869B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364F588"/>
    <w:multiLevelType w:val="hybridMultilevel"/>
    <w:tmpl w:val="E3366D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9AB7E92"/>
    <w:multiLevelType w:val="hybridMultilevel"/>
    <w:tmpl w:val="D53D2B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4CF381C"/>
    <w:multiLevelType w:val="hybridMultilevel"/>
    <w:tmpl w:val="CA48FF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5E95C69"/>
    <w:multiLevelType w:val="hybridMultilevel"/>
    <w:tmpl w:val="055E3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B56D8"/>
    <w:multiLevelType w:val="multilevel"/>
    <w:tmpl w:val="FA7269E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16CEAFE"/>
    <w:multiLevelType w:val="hybridMultilevel"/>
    <w:tmpl w:val="EC5DF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1DD7EE1"/>
    <w:multiLevelType w:val="hybridMultilevel"/>
    <w:tmpl w:val="EA520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220CE"/>
    <w:multiLevelType w:val="hybridMultilevel"/>
    <w:tmpl w:val="DEB8ED8A"/>
    <w:lvl w:ilvl="0" w:tplc="30E08D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3"/>
  </w:num>
  <w:num w:numId="3">
    <w:abstractNumId w:val="1"/>
  </w:num>
  <w:num w:numId="4">
    <w:abstractNumId w:val="5"/>
  </w:num>
  <w:num w:numId="5">
    <w:abstractNumId w:val="7"/>
  </w:num>
  <w:num w:numId="6">
    <w:abstractNumId w:val="16"/>
  </w:num>
  <w:num w:numId="7">
    <w:abstractNumId w:val="4"/>
  </w:num>
  <w:num w:numId="8">
    <w:abstractNumId w:val="37"/>
  </w:num>
  <w:num w:numId="9">
    <w:abstractNumId w:val="6"/>
  </w:num>
  <w:num w:numId="10">
    <w:abstractNumId w:val="11"/>
  </w:num>
  <w:num w:numId="11">
    <w:abstractNumId w:val="38"/>
  </w:num>
  <w:num w:numId="12">
    <w:abstractNumId w:val="17"/>
  </w:num>
  <w:num w:numId="13">
    <w:abstractNumId w:val="35"/>
  </w:num>
  <w:num w:numId="14">
    <w:abstractNumId w:val="8"/>
  </w:num>
  <w:num w:numId="15">
    <w:abstractNumId w:val="25"/>
  </w:num>
  <w:num w:numId="16">
    <w:abstractNumId w:val="0"/>
  </w:num>
  <w:num w:numId="17">
    <w:abstractNumId w:val="28"/>
  </w:num>
  <w:num w:numId="18">
    <w:abstractNumId w:val="20"/>
  </w:num>
  <w:num w:numId="19">
    <w:abstractNumId w:val="3"/>
  </w:num>
  <w:num w:numId="20">
    <w:abstractNumId w:val="2"/>
  </w:num>
  <w:num w:numId="21">
    <w:abstractNumId w:val="29"/>
  </w:num>
  <w:num w:numId="22">
    <w:abstractNumId w:val="30"/>
  </w:num>
  <w:num w:numId="23">
    <w:abstractNumId w:val="14"/>
  </w:num>
  <w:num w:numId="24">
    <w:abstractNumId w:val="43"/>
  </w:num>
  <w:num w:numId="25">
    <w:abstractNumId w:val="27"/>
  </w:num>
  <w:num w:numId="26">
    <w:abstractNumId w:val="39"/>
  </w:num>
  <w:num w:numId="27">
    <w:abstractNumId w:val="18"/>
  </w:num>
  <w:num w:numId="28">
    <w:abstractNumId w:val="41"/>
  </w:num>
  <w:num w:numId="29">
    <w:abstractNumId w:val="26"/>
  </w:num>
  <w:num w:numId="30">
    <w:abstractNumId w:val="15"/>
  </w:num>
  <w:num w:numId="31">
    <w:abstractNumId w:val="23"/>
  </w:num>
  <w:num w:numId="32">
    <w:abstractNumId w:val="32"/>
  </w:num>
  <w:num w:numId="33">
    <w:abstractNumId w:val="36"/>
  </w:num>
  <w:num w:numId="34">
    <w:abstractNumId w:val="13"/>
  </w:num>
  <w:num w:numId="35">
    <w:abstractNumId w:val="19"/>
  </w:num>
  <w:num w:numId="36">
    <w:abstractNumId w:val="21"/>
  </w:num>
  <w:num w:numId="37">
    <w:abstractNumId w:val="44"/>
  </w:num>
  <w:num w:numId="38">
    <w:abstractNumId w:val="10"/>
  </w:num>
  <w:num w:numId="39">
    <w:abstractNumId w:val="22"/>
  </w:num>
  <w:num w:numId="40">
    <w:abstractNumId w:val="24"/>
  </w:num>
  <w:num w:numId="41">
    <w:abstractNumId w:val="34"/>
  </w:num>
  <w:num w:numId="42">
    <w:abstractNumId w:val="12"/>
  </w:num>
  <w:num w:numId="43">
    <w:abstractNumId w:val="9"/>
  </w:num>
  <w:num w:numId="44">
    <w:abstractNumId w:val="3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B"/>
    <w:rsid w:val="0000018D"/>
    <w:rsid w:val="00005CAC"/>
    <w:rsid w:val="000115F0"/>
    <w:rsid w:val="00011B98"/>
    <w:rsid w:val="000245CF"/>
    <w:rsid w:val="00033022"/>
    <w:rsid w:val="00033E1A"/>
    <w:rsid w:val="00036B70"/>
    <w:rsid w:val="000377DC"/>
    <w:rsid w:val="000413C4"/>
    <w:rsid w:val="00050450"/>
    <w:rsid w:val="00050ADF"/>
    <w:rsid w:val="00052211"/>
    <w:rsid w:val="0005724F"/>
    <w:rsid w:val="000707BC"/>
    <w:rsid w:val="000709B4"/>
    <w:rsid w:val="0007449A"/>
    <w:rsid w:val="00074CBC"/>
    <w:rsid w:val="000767C7"/>
    <w:rsid w:val="00076CAA"/>
    <w:rsid w:val="00081D48"/>
    <w:rsid w:val="000856E2"/>
    <w:rsid w:val="000868F8"/>
    <w:rsid w:val="000916EF"/>
    <w:rsid w:val="00094F98"/>
    <w:rsid w:val="0009546C"/>
    <w:rsid w:val="000A1C8E"/>
    <w:rsid w:val="000A46F7"/>
    <w:rsid w:val="000A57A0"/>
    <w:rsid w:val="000A57FE"/>
    <w:rsid w:val="000B3056"/>
    <w:rsid w:val="000B37A3"/>
    <w:rsid w:val="000B3F28"/>
    <w:rsid w:val="000C070E"/>
    <w:rsid w:val="000C4D82"/>
    <w:rsid w:val="000C5921"/>
    <w:rsid w:val="000D39D5"/>
    <w:rsid w:val="000D39E9"/>
    <w:rsid w:val="000D408F"/>
    <w:rsid w:val="000D4B71"/>
    <w:rsid w:val="000D7EFA"/>
    <w:rsid w:val="000E6111"/>
    <w:rsid w:val="000F11F7"/>
    <w:rsid w:val="000F61CD"/>
    <w:rsid w:val="000F7D64"/>
    <w:rsid w:val="00103773"/>
    <w:rsid w:val="00107388"/>
    <w:rsid w:val="0011086F"/>
    <w:rsid w:val="001135D4"/>
    <w:rsid w:val="00121C51"/>
    <w:rsid w:val="00122181"/>
    <w:rsid w:val="00137CA9"/>
    <w:rsid w:val="00140962"/>
    <w:rsid w:val="001440CC"/>
    <w:rsid w:val="0014751F"/>
    <w:rsid w:val="001501FF"/>
    <w:rsid w:val="00151157"/>
    <w:rsid w:val="0015547F"/>
    <w:rsid w:val="00164092"/>
    <w:rsid w:val="00164C67"/>
    <w:rsid w:val="00167F08"/>
    <w:rsid w:val="00175EE7"/>
    <w:rsid w:val="00180A18"/>
    <w:rsid w:val="0018499E"/>
    <w:rsid w:val="0018533A"/>
    <w:rsid w:val="00192EB3"/>
    <w:rsid w:val="001A309D"/>
    <w:rsid w:val="001A4C1E"/>
    <w:rsid w:val="001B1547"/>
    <w:rsid w:val="001B5DF6"/>
    <w:rsid w:val="001B65E0"/>
    <w:rsid w:val="001B6A5C"/>
    <w:rsid w:val="001C38DD"/>
    <w:rsid w:val="001C7840"/>
    <w:rsid w:val="001D0A8E"/>
    <w:rsid w:val="001D109E"/>
    <w:rsid w:val="001D3EDE"/>
    <w:rsid w:val="001D6919"/>
    <w:rsid w:val="001E55D9"/>
    <w:rsid w:val="001E590B"/>
    <w:rsid w:val="001E5ADB"/>
    <w:rsid w:val="001F147E"/>
    <w:rsid w:val="00201638"/>
    <w:rsid w:val="00207B2A"/>
    <w:rsid w:val="0021665E"/>
    <w:rsid w:val="002206A1"/>
    <w:rsid w:val="00220793"/>
    <w:rsid w:val="00227D56"/>
    <w:rsid w:val="00234E74"/>
    <w:rsid w:val="00237647"/>
    <w:rsid w:val="00250651"/>
    <w:rsid w:val="002537D7"/>
    <w:rsid w:val="00253D22"/>
    <w:rsid w:val="002555A6"/>
    <w:rsid w:val="00261A3B"/>
    <w:rsid w:val="00261F17"/>
    <w:rsid w:val="002635F2"/>
    <w:rsid w:val="00263B6F"/>
    <w:rsid w:val="002660CC"/>
    <w:rsid w:val="00266548"/>
    <w:rsid w:val="002666B8"/>
    <w:rsid w:val="00267715"/>
    <w:rsid w:val="0027019C"/>
    <w:rsid w:val="00275B76"/>
    <w:rsid w:val="0027656B"/>
    <w:rsid w:val="00277B08"/>
    <w:rsid w:val="0028093F"/>
    <w:rsid w:val="002856E7"/>
    <w:rsid w:val="00286767"/>
    <w:rsid w:val="00290CCA"/>
    <w:rsid w:val="002A6DD5"/>
    <w:rsid w:val="002A7743"/>
    <w:rsid w:val="002B2273"/>
    <w:rsid w:val="002B3759"/>
    <w:rsid w:val="002B6B18"/>
    <w:rsid w:val="002B7618"/>
    <w:rsid w:val="002B786D"/>
    <w:rsid w:val="002C07D1"/>
    <w:rsid w:val="002C1724"/>
    <w:rsid w:val="002C25DE"/>
    <w:rsid w:val="002C3998"/>
    <w:rsid w:val="002C4134"/>
    <w:rsid w:val="002D0E79"/>
    <w:rsid w:val="002D4D05"/>
    <w:rsid w:val="002D5AAF"/>
    <w:rsid w:val="002E0A34"/>
    <w:rsid w:val="002E2B24"/>
    <w:rsid w:val="002E6DD6"/>
    <w:rsid w:val="00301CAC"/>
    <w:rsid w:val="00306459"/>
    <w:rsid w:val="00310DDF"/>
    <w:rsid w:val="003118EB"/>
    <w:rsid w:val="00314378"/>
    <w:rsid w:val="00317EAE"/>
    <w:rsid w:val="003200D8"/>
    <w:rsid w:val="00323E7A"/>
    <w:rsid w:val="003266A1"/>
    <w:rsid w:val="0032799B"/>
    <w:rsid w:val="0033276C"/>
    <w:rsid w:val="003345B8"/>
    <w:rsid w:val="003402F2"/>
    <w:rsid w:val="00341BF0"/>
    <w:rsid w:val="00344FF2"/>
    <w:rsid w:val="00347DEA"/>
    <w:rsid w:val="0036064F"/>
    <w:rsid w:val="00361488"/>
    <w:rsid w:val="00361D48"/>
    <w:rsid w:val="00365007"/>
    <w:rsid w:val="00367798"/>
    <w:rsid w:val="0037060D"/>
    <w:rsid w:val="00382892"/>
    <w:rsid w:val="00382F91"/>
    <w:rsid w:val="00385685"/>
    <w:rsid w:val="00390F99"/>
    <w:rsid w:val="00392825"/>
    <w:rsid w:val="00392BD4"/>
    <w:rsid w:val="0039414F"/>
    <w:rsid w:val="003959AA"/>
    <w:rsid w:val="00395B36"/>
    <w:rsid w:val="003A3A57"/>
    <w:rsid w:val="003A7ADD"/>
    <w:rsid w:val="003B402C"/>
    <w:rsid w:val="003B4A2B"/>
    <w:rsid w:val="003C02B1"/>
    <w:rsid w:val="003C0570"/>
    <w:rsid w:val="003C1F8C"/>
    <w:rsid w:val="003C3FE6"/>
    <w:rsid w:val="003C6F30"/>
    <w:rsid w:val="003D2D5A"/>
    <w:rsid w:val="003D5702"/>
    <w:rsid w:val="003D60AC"/>
    <w:rsid w:val="003E194F"/>
    <w:rsid w:val="003E3666"/>
    <w:rsid w:val="003E5334"/>
    <w:rsid w:val="003E6B71"/>
    <w:rsid w:val="003F0B65"/>
    <w:rsid w:val="003F5336"/>
    <w:rsid w:val="003F5E93"/>
    <w:rsid w:val="003F6A15"/>
    <w:rsid w:val="00400002"/>
    <w:rsid w:val="00401D79"/>
    <w:rsid w:val="00413D12"/>
    <w:rsid w:val="00416AD8"/>
    <w:rsid w:val="00417461"/>
    <w:rsid w:val="0042082C"/>
    <w:rsid w:val="0042251D"/>
    <w:rsid w:val="004248EE"/>
    <w:rsid w:val="00427310"/>
    <w:rsid w:val="00432B6E"/>
    <w:rsid w:val="0043301C"/>
    <w:rsid w:val="0044114D"/>
    <w:rsid w:val="004422AC"/>
    <w:rsid w:val="00447B2C"/>
    <w:rsid w:val="0046279F"/>
    <w:rsid w:val="00463A1E"/>
    <w:rsid w:val="00464629"/>
    <w:rsid w:val="00465A3C"/>
    <w:rsid w:val="0046756F"/>
    <w:rsid w:val="004765AA"/>
    <w:rsid w:val="00481067"/>
    <w:rsid w:val="004825D1"/>
    <w:rsid w:val="004845FC"/>
    <w:rsid w:val="00484CB7"/>
    <w:rsid w:val="00485F85"/>
    <w:rsid w:val="00492304"/>
    <w:rsid w:val="00495CC9"/>
    <w:rsid w:val="004A2044"/>
    <w:rsid w:val="004A3A0E"/>
    <w:rsid w:val="004A77F1"/>
    <w:rsid w:val="004B0F74"/>
    <w:rsid w:val="004B606A"/>
    <w:rsid w:val="004C1C90"/>
    <w:rsid w:val="004C4CE3"/>
    <w:rsid w:val="004C5096"/>
    <w:rsid w:val="004C581E"/>
    <w:rsid w:val="004D2A09"/>
    <w:rsid w:val="004E56B3"/>
    <w:rsid w:val="004F59EA"/>
    <w:rsid w:val="0052029C"/>
    <w:rsid w:val="00521994"/>
    <w:rsid w:val="00523245"/>
    <w:rsid w:val="00534B15"/>
    <w:rsid w:val="00540364"/>
    <w:rsid w:val="005413D6"/>
    <w:rsid w:val="005436D0"/>
    <w:rsid w:val="0054456C"/>
    <w:rsid w:val="00544847"/>
    <w:rsid w:val="00545BE5"/>
    <w:rsid w:val="00554D58"/>
    <w:rsid w:val="00555079"/>
    <w:rsid w:val="00556552"/>
    <w:rsid w:val="00563017"/>
    <w:rsid w:val="005649FC"/>
    <w:rsid w:val="0058135C"/>
    <w:rsid w:val="00583723"/>
    <w:rsid w:val="00590931"/>
    <w:rsid w:val="00595C7D"/>
    <w:rsid w:val="005A0CE4"/>
    <w:rsid w:val="005A22F6"/>
    <w:rsid w:val="005A4F00"/>
    <w:rsid w:val="005A5EEF"/>
    <w:rsid w:val="005B17CB"/>
    <w:rsid w:val="005B4EAE"/>
    <w:rsid w:val="005C4F00"/>
    <w:rsid w:val="005C5B9F"/>
    <w:rsid w:val="005D2333"/>
    <w:rsid w:val="005D60B9"/>
    <w:rsid w:val="005D7CB8"/>
    <w:rsid w:val="005E3980"/>
    <w:rsid w:val="005F2391"/>
    <w:rsid w:val="005F3C70"/>
    <w:rsid w:val="005F5C8D"/>
    <w:rsid w:val="006011F5"/>
    <w:rsid w:val="006101BF"/>
    <w:rsid w:val="00613C58"/>
    <w:rsid w:val="00624326"/>
    <w:rsid w:val="0062779B"/>
    <w:rsid w:val="00627BE3"/>
    <w:rsid w:val="00630B5B"/>
    <w:rsid w:val="006310C2"/>
    <w:rsid w:val="0063672B"/>
    <w:rsid w:val="00642745"/>
    <w:rsid w:val="006562CB"/>
    <w:rsid w:val="00657C7D"/>
    <w:rsid w:val="00660C53"/>
    <w:rsid w:val="0066314C"/>
    <w:rsid w:val="0066335A"/>
    <w:rsid w:val="0066650E"/>
    <w:rsid w:val="00671404"/>
    <w:rsid w:val="00673C2D"/>
    <w:rsid w:val="00681492"/>
    <w:rsid w:val="006833FC"/>
    <w:rsid w:val="006922FF"/>
    <w:rsid w:val="00692E80"/>
    <w:rsid w:val="00693369"/>
    <w:rsid w:val="006A2413"/>
    <w:rsid w:val="006A4F2F"/>
    <w:rsid w:val="006A781E"/>
    <w:rsid w:val="006B17A2"/>
    <w:rsid w:val="006B2FAC"/>
    <w:rsid w:val="006C73B2"/>
    <w:rsid w:val="006D0052"/>
    <w:rsid w:val="006D0493"/>
    <w:rsid w:val="006D3CD0"/>
    <w:rsid w:val="006D543F"/>
    <w:rsid w:val="006D64A6"/>
    <w:rsid w:val="006E36A6"/>
    <w:rsid w:val="006E7FF6"/>
    <w:rsid w:val="006F0AAC"/>
    <w:rsid w:val="006F17A5"/>
    <w:rsid w:val="006F3265"/>
    <w:rsid w:val="006F475D"/>
    <w:rsid w:val="00702BF8"/>
    <w:rsid w:val="00705E07"/>
    <w:rsid w:val="00710784"/>
    <w:rsid w:val="0071383B"/>
    <w:rsid w:val="007145C9"/>
    <w:rsid w:val="00714AFA"/>
    <w:rsid w:val="007162BF"/>
    <w:rsid w:val="007217FF"/>
    <w:rsid w:val="00725B8F"/>
    <w:rsid w:val="007312C5"/>
    <w:rsid w:val="00733704"/>
    <w:rsid w:val="0074218E"/>
    <w:rsid w:val="00746E6D"/>
    <w:rsid w:val="007500D4"/>
    <w:rsid w:val="00750899"/>
    <w:rsid w:val="007522B7"/>
    <w:rsid w:val="00753018"/>
    <w:rsid w:val="00753483"/>
    <w:rsid w:val="007547D4"/>
    <w:rsid w:val="00762C61"/>
    <w:rsid w:val="00764F07"/>
    <w:rsid w:val="0077081E"/>
    <w:rsid w:val="00770F87"/>
    <w:rsid w:val="00776269"/>
    <w:rsid w:val="00777D1E"/>
    <w:rsid w:val="00783447"/>
    <w:rsid w:val="00784318"/>
    <w:rsid w:val="00791BEC"/>
    <w:rsid w:val="00792576"/>
    <w:rsid w:val="00796DB2"/>
    <w:rsid w:val="007A1E51"/>
    <w:rsid w:val="007A2E49"/>
    <w:rsid w:val="007A7A58"/>
    <w:rsid w:val="007C48DE"/>
    <w:rsid w:val="007C5BA4"/>
    <w:rsid w:val="007C665A"/>
    <w:rsid w:val="007D5AE9"/>
    <w:rsid w:val="007E050A"/>
    <w:rsid w:val="007E5A47"/>
    <w:rsid w:val="007E7E1C"/>
    <w:rsid w:val="007F1BCE"/>
    <w:rsid w:val="007F3DA1"/>
    <w:rsid w:val="00803B12"/>
    <w:rsid w:val="0080525A"/>
    <w:rsid w:val="008161D0"/>
    <w:rsid w:val="00816A0A"/>
    <w:rsid w:val="00820D2C"/>
    <w:rsid w:val="00822A89"/>
    <w:rsid w:val="00822D7B"/>
    <w:rsid w:val="00827404"/>
    <w:rsid w:val="00830C5A"/>
    <w:rsid w:val="00837F04"/>
    <w:rsid w:val="00841424"/>
    <w:rsid w:val="00842763"/>
    <w:rsid w:val="00845FE9"/>
    <w:rsid w:val="00847DAD"/>
    <w:rsid w:val="00851BA1"/>
    <w:rsid w:val="00861498"/>
    <w:rsid w:val="0086149B"/>
    <w:rsid w:val="00862BE8"/>
    <w:rsid w:val="00886997"/>
    <w:rsid w:val="00893C11"/>
    <w:rsid w:val="00895834"/>
    <w:rsid w:val="00897C00"/>
    <w:rsid w:val="008A1032"/>
    <w:rsid w:val="008A12A3"/>
    <w:rsid w:val="008A3C0F"/>
    <w:rsid w:val="008A3EF3"/>
    <w:rsid w:val="008A5C1C"/>
    <w:rsid w:val="008A630C"/>
    <w:rsid w:val="008B16A3"/>
    <w:rsid w:val="008B1814"/>
    <w:rsid w:val="008B2976"/>
    <w:rsid w:val="008B3404"/>
    <w:rsid w:val="008B64B1"/>
    <w:rsid w:val="008C0649"/>
    <w:rsid w:val="008C07FC"/>
    <w:rsid w:val="008C0BF8"/>
    <w:rsid w:val="008D4BD6"/>
    <w:rsid w:val="008E179B"/>
    <w:rsid w:val="008E7791"/>
    <w:rsid w:val="00900395"/>
    <w:rsid w:val="009065A1"/>
    <w:rsid w:val="009202AD"/>
    <w:rsid w:val="009212CE"/>
    <w:rsid w:val="00926E46"/>
    <w:rsid w:val="0093096C"/>
    <w:rsid w:val="00930B4C"/>
    <w:rsid w:val="00941C41"/>
    <w:rsid w:val="00945749"/>
    <w:rsid w:val="00953BCE"/>
    <w:rsid w:val="00954D6D"/>
    <w:rsid w:val="00965C0E"/>
    <w:rsid w:val="00966970"/>
    <w:rsid w:val="0096794F"/>
    <w:rsid w:val="00971F77"/>
    <w:rsid w:val="0097782B"/>
    <w:rsid w:val="00981B61"/>
    <w:rsid w:val="00985939"/>
    <w:rsid w:val="0099151A"/>
    <w:rsid w:val="00994E1C"/>
    <w:rsid w:val="00997510"/>
    <w:rsid w:val="009B11FE"/>
    <w:rsid w:val="009B4744"/>
    <w:rsid w:val="009B69DA"/>
    <w:rsid w:val="009C1515"/>
    <w:rsid w:val="009C2922"/>
    <w:rsid w:val="009C4563"/>
    <w:rsid w:val="009D1286"/>
    <w:rsid w:val="009D1635"/>
    <w:rsid w:val="009E3D0C"/>
    <w:rsid w:val="009F4E82"/>
    <w:rsid w:val="009F73D7"/>
    <w:rsid w:val="00A002D7"/>
    <w:rsid w:val="00A02AFF"/>
    <w:rsid w:val="00A02C49"/>
    <w:rsid w:val="00A041C1"/>
    <w:rsid w:val="00A06D0D"/>
    <w:rsid w:val="00A07E85"/>
    <w:rsid w:val="00A1277E"/>
    <w:rsid w:val="00A14CC4"/>
    <w:rsid w:val="00A17C96"/>
    <w:rsid w:val="00A248C9"/>
    <w:rsid w:val="00A25420"/>
    <w:rsid w:val="00A26479"/>
    <w:rsid w:val="00A26664"/>
    <w:rsid w:val="00A26D20"/>
    <w:rsid w:val="00A31343"/>
    <w:rsid w:val="00A31F2A"/>
    <w:rsid w:val="00A33609"/>
    <w:rsid w:val="00A34769"/>
    <w:rsid w:val="00A421AA"/>
    <w:rsid w:val="00A421D5"/>
    <w:rsid w:val="00A42988"/>
    <w:rsid w:val="00A43FA2"/>
    <w:rsid w:val="00A5516C"/>
    <w:rsid w:val="00A57D20"/>
    <w:rsid w:val="00A60A5F"/>
    <w:rsid w:val="00A646B4"/>
    <w:rsid w:val="00A7245D"/>
    <w:rsid w:val="00A74EC9"/>
    <w:rsid w:val="00A8048E"/>
    <w:rsid w:val="00A80C00"/>
    <w:rsid w:val="00A84085"/>
    <w:rsid w:val="00A84A63"/>
    <w:rsid w:val="00A868DF"/>
    <w:rsid w:val="00A9085A"/>
    <w:rsid w:val="00A97CF1"/>
    <w:rsid w:val="00AA1B6B"/>
    <w:rsid w:val="00AA2EBF"/>
    <w:rsid w:val="00AA32CD"/>
    <w:rsid w:val="00AB289F"/>
    <w:rsid w:val="00AB4CD1"/>
    <w:rsid w:val="00AB641D"/>
    <w:rsid w:val="00AB7FF2"/>
    <w:rsid w:val="00AC10D6"/>
    <w:rsid w:val="00AD07E0"/>
    <w:rsid w:val="00AD1268"/>
    <w:rsid w:val="00AD1764"/>
    <w:rsid w:val="00AD3A23"/>
    <w:rsid w:val="00AD56CD"/>
    <w:rsid w:val="00AE194E"/>
    <w:rsid w:val="00AE79B8"/>
    <w:rsid w:val="00AF2112"/>
    <w:rsid w:val="00AF35EF"/>
    <w:rsid w:val="00AF7D43"/>
    <w:rsid w:val="00B00EB1"/>
    <w:rsid w:val="00B0362F"/>
    <w:rsid w:val="00B1146B"/>
    <w:rsid w:val="00B13303"/>
    <w:rsid w:val="00B1363B"/>
    <w:rsid w:val="00B17DBE"/>
    <w:rsid w:val="00B200B9"/>
    <w:rsid w:val="00B214BE"/>
    <w:rsid w:val="00B22062"/>
    <w:rsid w:val="00B23F52"/>
    <w:rsid w:val="00B2566F"/>
    <w:rsid w:val="00B26074"/>
    <w:rsid w:val="00B32ACF"/>
    <w:rsid w:val="00B34335"/>
    <w:rsid w:val="00B362D1"/>
    <w:rsid w:val="00B36E96"/>
    <w:rsid w:val="00B374BA"/>
    <w:rsid w:val="00B42649"/>
    <w:rsid w:val="00B44474"/>
    <w:rsid w:val="00B44FC6"/>
    <w:rsid w:val="00B53178"/>
    <w:rsid w:val="00B60AB5"/>
    <w:rsid w:val="00B616BF"/>
    <w:rsid w:val="00B637F7"/>
    <w:rsid w:val="00B667AB"/>
    <w:rsid w:val="00B72CBD"/>
    <w:rsid w:val="00B75B0E"/>
    <w:rsid w:val="00B76C66"/>
    <w:rsid w:val="00B83C1E"/>
    <w:rsid w:val="00B87B6D"/>
    <w:rsid w:val="00B96112"/>
    <w:rsid w:val="00B97AD2"/>
    <w:rsid w:val="00BA0FC1"/>
    <w:rsid w:val="00BA1948"/>
    <w:rsid w:val="00BB4644"/>
    <w:rsid w:val="00BB6F9A"/>
    <w:rsid w:val="00BB7926"/>
    <w:rsid w:val="00BB7AB5"/>
    <w:rsid w:val="00BC2A83"/>
    <w:rsid w:val="00BC2EF2"/>
    <w:rsid w:val="00BC39C9"/>
    <w:rsid w:val="00BC5C26"/>
    <w:rsid w:val="00BD189E"/>
    <w:rsid w:val="00BD325F"/>
    <w:rsid w:val="00BD3518"/>
    <w:rsid w:val="00BE24AC"/>
    <w:rsid w:val="00BF1116"/>
    <w:rsid w:val="00BF17F1"/>
    <w:rsid w:val="00BF1D1D"/>
    <w:rsid w:val="00BF22B1"/>
    <w:rsid w:val="00C01D83"/>
    <w:rsid w:val="00C0560D"/>
    <w:rsid w:val="00C064BF"/>
    <w:rsid w:val="00C065F5"/>
    <w:rsid w:val="00C06A38"/>
    <w:rsid w:val="00C07EB9"/>
    <w:rsid w:val="00C1195F"/>
    <w:rsid w:val="00C17612"/>
    <w:rsid w:val="00C20D6E"/>
    <w:rsid w:val="00C21786"/>
    <w:rsid w:val="00C33340"/>
    <w:rsid w:val="00C44476"/>
    <w:rsid w:val="00C52707"/>
    <w:rsid w:val="00C52F0C"/>
    <w:rsid w:val="00C52F40"/>
    <w:rsid w:val="00C5419C"/>
    <w:rsid w:val="00C55B5E"/>
    <w:rsid w:val="00C6095D"/>
    <w:rsid w:val="00C64A3C"/>
    <w:rsid w:val="00C65DD4"/>
    <w:rsid w:val="00C66756"/>
    <w:rsid w:val="00C67D5C"/>
    <w:rsid w:val="00C67FD4"/>
    <w:rsid w:val="00C71BC7"/>
    <w:rsid w:val="00C7448E"/>
    <w:rsid w:val="00C779D8"/>
    <w:rsid w:val="00C8027E"/>
    <w:rsid w:val="00C83453"/>
    <w:rsid w:val="00C8646D"/>
    <w:rsid w:val="00C9244A"/>
    <w:rsid w:val="00C9585E"/>
    <w:rsid w:val="00CA0B4B"/>
    <w:rsid w:val="00CA2489"/>
    <w:rsid w:val="00CA54F3"/>
    <w:rsid w:val="00CA5D6A"/>
    <w:rsid w:val="00CA6947"/>
    <w:rsid w:val="00CB07D6"/>
    <w:rsid w:val="00CB278C"/>
    <w:rsid w:val="00CB6DDF"/>
    <w:rsid w:val="00CC0A73"/>
    <w:rsid w:val="00CC2168"/>
    <w:rsid w:val="00CD1068"/>
    <w:rsid w:val="00CE1959"/>
    <w:rsid w:val="00CE3C56"/>
    <w:rsid w:val="00CE42CC"/>
    <w:rsid w:val="00CE516C"/>
    <w:rsid w:val="00CF1658"/>
    <w:rsid w:val="00D00C4A"/>
    <w:rsid w:val="00D0331B"/>
    <w:rsid w:val="00D16507"/>
    <w:rsid w:val="00D168C5"/>
    <w:rsid w:val="00D25F31"/>
    <w:rsid w:val="00D26D7D"/>
    <w:rsid w:val="00D45447"/>
    <w:rsid w:val="00D464D2"/>
    <w:rsid w:val="00D5001D"/>
    <w:rsid w:val="00D553C4"/>
    <w:rsid w:val="00D56296"/>
    <w:rsid w:val="00D5710E"/>
    <w:rsid w:val="00D60DD5"/>
    <w:rsid w:val="00D64D33"/>
    <w:rsid w:val="00D65C16"/>
    <w:rsid w:val="00D71300"/>
    <w:rsid w:val="00D75854"/>
    <w:rsid w:val="00D82AC6"/>
    <w:rsid w:val="00D83209"/>
    <w:rsid w:val="00D85A77"/>
    <w:rsid w:val="00D86968"/>
    <w:rsid w:val="00D87352"/>
    <w:rsid w:val="00D90E77"/>
    <w:rsid w:val="00D9152B"/>
    <w:rsid w:val="00D93D67"/>
    <w:rsid w:val="00D96D1E"/>
    <w:rsid w:val="00D96DCC"/>
    <w:rsid w:val="00DA0306"/>
    <w:rsid w:val="00DA245E"/>
    <w:rsid w:val="00DB4050"/>
    <w:rsid w:val="00DB4121"/>
    <w:rsid w:val="00DB5BC0"/>
    <w:rsid w:val="00DC06ED"/>
    <w:rsid w:val="00DC4523"/>
    <w:rsid w:val="00DC4ED5"/>
    <w:rsid w:val="00DC5C3D"/>
    <w:rsid w:val="00DC667F"/>
    <w:rsid w:val="00DD11AC"/>
    <w:rsid w:val="00DE0BD2"/>
    <w:rsid w:val="00DE1EAE"/>
    <w:rsid w:val="00DE2E12"/>
    <w:rsid w:val="00DE776D"/>
    <w:rsid w:val="00DE7FF1"/>
    <w:rsid w:val="00DF084B"/>
    <w:rsid w:val="00DF530E"/>
    <w:rsid w:val="00E112C1"/>
    <w:rsid w:val="00E12F02"/>
    <w:rsid w:val="00E149D3"/>
    <w:rsid w:val="00E17F29"/>
    <w:rsid w:val="00E31811"/>
    <w:rsid w:val="00E33378"/>
    <w:rsid w:val="00E35461"/>
    <w:rsid w:val="00E3713C"/>
    <w:rsid w:val="00E50853"/>
    <w:rsid w:val="00E5302E"/>
    <w:rsid w:val="00E55919"/>
    <w:rsid w:val="00E606BB"/>
    <w:rsid w:val="00E62F79"/>
    <w:rsid w:val="00E747AD"/>
    <w:rsid w:val="00E74CAC"/>
    <w:rsid w:val="00E82B49"/>
    <w:rsid w:val="00E8427C"/>
    <w:rsid w:val="00E8754C"/>
    <w:rsid w:val="00E90CE6"/>
    <w:rsid w:val="00E97309"/>
    <w:rsid w:val="00EA01EF"/>
    <w:rsid w:val="00EA1BD7"/>
    <w:rsid w:val="00EB224E"/>
    <w:rsid w:val="00EB2468"/>
    <w:rsid w:val="00EB32F0"/>
    <w:rsid w:val="00EB4726"/>
    <w:rsid w:val="00EC0E0A"/>
    <w:rsid w:val="00EC1B61"/>
    <w:rsid w:val="00EC21CE"/>
    <w:rsid w:val="00ED7476"/>
    <w:rsid w:val="00EE6DF3"/>
    <w:rsid w:val="00EF481E"/>
    <w:rsid w:val="00F01B27"/>
    <w:rsid w:val="00F025BF"/>
    <w:rsid w:val="00F02B93"/>
    <w:rsid w:val="00F0680D"/>
    <w:rsid w:val="00F06DFE"/>
    <w:rsid w:val="00F077A8"/>
    <w:rsid w:val="00F07F2C"/>
    <w:rsid w:val="00F13A00"/>
    <w:rsid w:val="00F16FD9"/>
    <w:rsid w:val="00F21492"/>
    <w:rsid w:val="00F2176C"/>
    <w:rsid w:val="00F21B89"/>
    <w:rsid w:val="00F23206"/>
    <w:rsid w:val="00F23764"/>
    <w:rsid w:val="00F2566C"/>
    <w:rsid w:val="00F27E16"/>
    <w:rsid w:val="00F3084F"/>
    <w:rsid w:val="00F40B4E"/>
    <w:rsid w:val="00F429C3"/>
    <w:rsid w:val="00F47BD7"/>
    <w:rsid w:val="00F52D57"/>
    <w:rsid w:val="00F54113"/>
    <w:rsid w:val="00F56532"/>
    <w:rsid w:val="00F62DE3"/>
    <w:rsid w:val="00F65BC4"/>
    <w:rsid w:val="00F741EC"/>
    <w:rsid w:val="00F77C73"/>
    <w:rsid w:val="00F93A7F"/>
    <w:rsid w:val="00F94FC0"/>
    <w:rsid w:val="00FA5A2C"/>
    <w:rsid w:val="00FB0C6C"/>
    <w:rsid w:val="00FB63B5"/>
    <w:rsid w:val="00FB77B7"/>
    <w:rsid w:val="00FB77EC"/>
    <w:rsid w:val="00FC19B2"/>
    <w:rsid w:val="00FC6B3D"/>
    <w:rsid w:val="00FD0F0B"/>
    <w:rsid w:val="00FD6018"/>
    <w:rsid w:val="00FE5B55"/>
    <w:rsid w:val="00FE6897"/>
    <w:rsid w:val="00FF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7B7EB6-C41B-493D-A319-805BE78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0B"/>
  </w:style>
  <w:style w:type="paragraph" w:styleId="Ttulo1">
    <w:name w:val="heading 1"/>
    <w:basedOn w:val="Normal"/>
    <w:next w:val="Normal"/>
    <w:link w:val="Ttulo1Char"/>
    <w:uiPriority w:val="9"/>
    <w:qFormat/>
    <w:rsid w:val="00FD0F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0F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0F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0F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0F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0F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0F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0F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D0F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251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20D6E"/>
    <w:pPr>
      <w:ind w:left="720"/>
      <w:contextualSpacing/>
    </w:pPr>
  </w:style>
  <w:style w:type="paragraph" w:styleId="Corpodetexto2">
    <w:name w:val="Body Text 2"/>
    <w:basedOn w:val="Default"/>
    <w:next w:val="Default"/>
    <w:link w:val="Corpodetexto2Char"/>
    <w:rsid w:val="00F429C3"/>
    <w:rPr>
      <w:rFonts w:cs="Times New Roman"/>
      <w:color w:val="auto"/>
    </w:rPr>
  </w:style>
  <w:style w:type="character" w:customStyle="1" w:styleId="Corpodetexto2Char">
    <w:name w:val="Corpo de texto 2 Char"/>
    <w:basedOn w:val="Fontepargpadro"/>
    <w:link w:val="Corpodetexto2"/>
    <w:rsid w:val="00F429C3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809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809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28093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809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CE1959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D0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77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5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2856E7"/>
    <w:rPr>
      <w:rFonts w:ascii="Verdana" w:hAnsi="Verdan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856E7"/>
    <w:rPr>
      <w:rFonts w:ascii="Verdana" w:eastAsia="Times New Roman" w:hAnsi="Verdana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2856E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6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6F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54D5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54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0F0B"/>
    <w:pPr>
      <w:spacing w:after="0" w:line="240" w:lineRule="auto"/>
    </w:pPr>
  </w:style>
  <w:style w:type="table" w:customStyle="1" w:styleId="TableGrid">
    <w:name w:val="TableGrid"/>
    <w:rsid w:val="00C8027E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0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B96112"/>
  </w:style>
  <w:style w:type="character" w:customStyle="1" w:styleId="Ttulo1Char">
    <w:name w:val="Título 1 Char"/>
    <w:basedOn w:val="Fontepargpadro"/>
    <w:link w:val="Ttulo1"/>
    <w:uiPriority w:val="9"/>
    <w:rsid w:val="00FD0F0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9Char">
    <w:name w:val="Título 9 Char"/>
    <w:basedOn w:val="Fontepargpadro"/>
    <w:link w:val="Ttulo9"/>
    <w:uiPriority w:val="9"/>
    <w:rsid w:val="00FD0F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0F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0F0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0F0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0F0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0F0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D0F0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D0F0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FD0F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D0F0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0F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D0F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FD0F0B"/>
    <w:rPr>
      <w:b/>
      <w:bCs/>
    </w:rPr>
  </w:style>
  <w:style w:type="character" w:styleId="nfase">
    <w:name w:val="Emphasis"/>
    <w:basedOn w:val="Fontepargpadro"/>
    <w:uiPriority w:val="20"/>
    <w:qFormat/>
    <w:rsid w:val="00FD0F0B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FD0F0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D0F0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0F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D0F0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FD0F0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FD0F0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FD0F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FD0F0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FD0F0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D0F0B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2D4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4D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4D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E5F0-3567-4968-B9FF-EC2FE12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4057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PATRICIA MOREIRA DE AMORIM</cp:lastModifiedBy>
  <cp:revision>9</cp:revision>
  <cp:lastPrinted>2019-04-01T18:49:00Z</cp:lastPrinted>
  <dcterms:created xsi:type="dcterms:W3CDTF">2019-04-01T20:06:00Z</dcterms:created>
  <dcterms:modified xsi:type="dcterms:W3CDTF">2019-05-06T21:23:00Z</dcterms:modified>
</cp:coreProperties>
</file>